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3BFA766B" w:rsidR="0066434B" w:rsidRPr="00214458" w:rsidRDefault="0066434B" w:rsidP="00F235D4">
      <w:pPr>
        <w:tabs>
          <w:tab w:val="center" w:pos="4536"/>
          <w:tab w:val="right" w:pos="9420"/>
        </w:tabs>
        <w:spacing w:after="0"/>
        <w:ind w:right="2"/>
        <w:rPr>
          <w:rFonts w:ascii="Arial" w:hAnsi="Arial" w:cs="Arial"/>
          <w:b/>
          <w:bCs/>
          <w:sz w:val="22"/>
        </w:rPr>
      </w:pPr>
      <w:r w:rsidRPr="00214458">
        <w:rPr>
          <w:rFonts w:ascii="Arial" w:hAnsi="Arial" w:cs="Arial"/>
          <w:b/>
          <w:bCs/>
          <w:sz w:val="22"/>
        </w:rPr>
        <w:t xml:space="preserve">3GPP TSG RAN WG1 Meeting </w:t>
      </w:r>
      <w:r w:rsidR="0078003F">
        <w:rPr>
          <w:rFonts w:ascii="Arial" w:hAnsi="Arial" w:cs="Arial"/>
          <w:b/>
          <w:bCs/>
          <w:sz w:val="22"/>
        </w:rPr>
        <w:t>9</w:t>
      </w:r>
      <w:r w:rsidR="00F235D4">
        <w:rPr>
          <w:rFonts w:ascii="Arial" w:hAnsi="Arial" w:cs="Arial"/>
          <w:b/>
          <w:bCs/>
          <w:sz w:val="22"/>
        </w:rPr>
        <w:t>2</w:t>
      </w:r>
      <w:r w:rsidR="00214458">
        <w:rPr>
          <w:rFonts w:ascii="Arial" w:hAnsi="Arial" w:cs="Arial"/>
          <w:b/>
          <w:bCs/>
          <w:sz w:val="22"/>
        </w:rPr>
        <w:t xml:space="preserve">                            </w:t>
      </w:r>
      <w:r w:rsidRPr="00214458">
        <w:rPr>
          <w:rFonts w:ascii="Arial" w:hAnsi="Arial" w:cs="Arial"/>
          <w:b/>
          <w:bCs/>
          <w:sz w:val="22"/>
        </w:rPr>
        <w:tab/>
      </w:r>
      <w:r w:rsidR="00214458">
        <w:rPr>
          <w:rFonts w:ascii="Arial" w:hAnsi="Arial" w:cs="Arial"/>
          <w:b/>
          <w:bCs/>
          <w:sz w:val="22"/>
        </w:rPr>
        <w:t xml:space="preserve">            </w:t>
      </w:r>
      <w:r w:rsidR="0078003F">
        <w:rPr>
          <w:rFonts w:ascii="Arial" w:hAnsi="Arial" w:cs="Arial"/>
          <w:b/>
          <w:bCs/>
          <w:sz w:val="22"/>
        </w:rPr>
        <w:t xml:space="preserve">  R1-1</w:t>
      </w:r>
      <w:r w:rsidR="00F235D4">
        <w:rPr>
          <w:rFonts w:ascii="Arial" w:hAnsi="Arial" w:cs="Arial"/>
          <w:b/>
          <w:bCs/>
          <w:sz w:val="22"/>
        </w:rPr>
        <w:t>802846</w:t>
      </w:r>
    </w:p>
    <w:p w14:paraId="0351D878" w14:textId="4A0CCCC5" w:rsidR="0066434B" w:rsidRPr="00214458" w:rsidRDefault="00F235D4" w:rsidP="0066434B">
      <w:pPr>
        <w:tabs>
          <w:tab w:val="center" w:pos="4536"/>
          <w:tab w:val="right" w:pos="9072"/>
        </w:tabs>
        <w:spacing w:after="0"/>
        <w:rPr>
          <w:rFonts w:ascii="Arial" w:eastAsia="MS Mincho" w:hAnsi="Arial" w:cs="Arial"/>
          <w:b/>
          <w:bCs/>
          <w:sz w:val="22"/>
        </w:rPr>
      </w:pPr>
      <w:r w:rsidRPr="00A27B82">
        <w:rPr>
          <w:rFonts w:ascii="Arial" w:hAnsi="Arial" w:cs="Arial"/>
          <w:b/>
          <w:bCs/>
          <w:sz w:val="22"/>
        </w:rPr>
        <w:t>Athens, Greece, February 26</w:t>
      </w:r>
      <w:r w:rsidRPr="00A27B82">
        <w:rPr>
          <w:rFonts w:ascii="Arial" w:hAnsi="Arial" w:cs="Arial"/>
          <w:b/>
          <w:bCs/>
          <w:sz w:val="22"/>
          <w:vertAlign w:val="superscript"/>
        </w:rPr>
        <w:t>th</w:t>
      </w:r>
      <w:r w:rsidRPr="00A27B82">
        <w:rPr>
          <w:rFonts w:ascii="Arial" w:hAnsi="Arial" w:cs="Arial"/>
          <w:b/>
          <w:bCs/>
          <w:sz w:val="22"/>
        </w:rPr>
        <w:t xml:space="preserve"> – March 2</w:t>
      </w:r>
      <w:r w:rsidRPr="00A27B82">
        <w:rPr>
          <w:rFonts w:ascii="Arial" w:hAnsi="Arial" w:cs="Arial"/>
          <w:b/>
          <w:bCs/>
          <w:sz w:val="22"/>
          <w:vertAlign w:val="superscript"/>
        </w:rPr>
        <w:t>nd</w:t>
      </w:r>
      <w:r w:rsidRPr="00A27B82">
        <w:rPr>
          <w:rFonts w:ascii="Arial" w:hAnsi="Arial" w:cs="Arial"/>
          <w:b/>
          <w:bCs/>
          <w:sz w:val="22"/>
        </w:rPr>
        <w:t>, 2018</w:t>
      </w:r>
    </w:p>
    <w:p w14:paraId="333FEB56" w14:textId="77777777" w:rsidR="006C2AC8" w:rsidRDefault="006C2AC8" w:rsidP="00A77FDE">
      <w:pPr>
        <w:tabs>
          <w:tab w:val="left" w:pos="1985"/>
        </w:tabs>
        <w:jc w:val="both"/>
        <w:rPr>
          <w:rFonts w:ascii="Arial" w:hAnsi="Arial"/>
          <w:b/>
          <w:sz w:val="24"/>
        </w:rPr>
      </w:pPr>
    </w:p>
    <w:p w14:paraId="363403CE" w14:textId="4CEF4C1C"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0522F3">
        <w:rPr>
          <w:rFonts w:ascii="Arial" w:hAnsi="Arial"/>
          <w:sz w:val="22"/>
        </w:rPr>
        <w:t>7</w:t>
      </w:r>
      <w:r w:rsidR="001E08A2">
        <w:rPr>
          <w:rFonts w:ascii="Arial" w:hAnsi="Arial"/>
          <w:sz w:val="22"/>
        </w:rPr>
        <w:t>.</w:t>
      </w:r>
      <w:r w:rsidR="00B8625A">
        <w:rPr>
          <w:rFonts w:ascii="Arial" w:hAnsi="Arial"/>
          <w:sz w:val="22"/>
        </w:rPr>
        <w:t>1.</w:t>
      </w:r>
      <w:r w:rsidR="001E08A2">
        <w:rPr>
          <w:rFonts w:ascii="Arial" w:hAnsi="Arial"/>
          <w:sz w:val="22"/>
        </w:rPr>
        <w:t>3.5</w:t>
      </w:r>
    </w:p>
    <w:p w14:paraId="0482CD35"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290715CA" w14:textId="6C7E46BA"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B8625A" w:rsidRPr="00B8625A">
        <w:rPr>
          <w:rFonts w:ascii="Arial" w:hAnsi="Arial"/>
          <w:sz w:val="22"/>
        </w:rPr>
        <w:t>On rate matching/puncturing for NR DL and UL channels</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79BB1B49" w14:textId="77777777" w:rsidR="00111D48" w:rsidRPr="00082D56" w:rsidRDefault="00111D48" w:rsidP="003B3667">
      <w:pPr>
        <w:pStyle w:val="Heading1"/>
        <w:rPr>
          <w:lang w:eastAsia="zh-CN"/>
        </w:rPr>
      </w:pPr>
      <w:r w:rsidRPr="003B3667">
        <w:t>Introduction</w:t>
      </w:r>
    </w:p>
    <w:p w14:paraId="3A8FDBF4" w14:textId="32936C2C" w:rsidR="00213E7D" w:rsidRPr="00441C68" w:rsidRDefault="00237F78" w:rsidP="009578FC">
      <w:pPr>
        <w:spacing w:after="0"/>
        <w:rPr>
          <w:rFonts w:eastAsia="MS Mincho"/>
          <w:lang w:val="en-US"/>
        </w:rPr>
      </w:pPr>
      <w:r w:rsidRPr="00441C68">
        <w:rPr>
          <w:rFonts w:eastAsia="MS Mincho"/>
          <w:lang w:val="en-US"/>
        </w:rPr>
        <w:t>This contribution</w:t>
      </w:r>
      <w:r w:rsidR="00441C68">
        <w:rPr>
          <w:rFonts w:eastAsia="MS Mincho"/>
          <w:lang w:val="en-US"/>
        </w:rPr>
        <w:t xml:space="preserve"> disc</w:t>
      </w:r>
      <w:r w:rsidR="002F6B41">
        <w:rPr>
          <w:rFonts w:eastAsia="MS Mincho"/>
          <w:lang w:val="en-US"/>
        </w:rPr>
        <w:t xml:space="preserve">usses some aspects of the forward compatibility </w:t>
      </w:r>
      <w:r w:rsidR="003F0566">
        <w:rPr>
          <w:rFonts w:eastAsia="MS Mincho"/>
          <w:lang w:val="en-US"/>
        </w:rPr>
        <w:t>rate matching design</w:t>
      </w:r>
      <w:r w:rsidR="002F6B41">
        <w:rPr>
          <w:rFonts w:eastAsia="MS Mincho"/>
          <w:lang w:val="en-US"/>
        </w:rPr>
        <w:t xml:space="preserve">. </w:t>
      </w:r>
      <w:r w:rsidRPr="00441C68">
        <w:rPr>
          <w:rFonts w:eastAsia="MS Mincho"/>
          <w:lang w:val="en-US"/>
        </w:rPr>
        <w:t xml:space="preserve"> </w:t>
      </w:r>
    </w:p>
    <w:p w14:paraId="00097BAF" w14:textId="77777777" w:rsidR="00A21759" w:rsidRPr="00A50AA8" w:rsidRDefault="00A21759" w:rsidP="001C19DF">
      <w:pPr>
        <w:spacing w:after="0"/>
        <w:rPr>
          <w:sz w:val="22"/>
          <w:szCs w:val="22"/>
        </w:rPr>
      </w:pPr>
    </w:p>
    <w:p w14:paraId="4A4AEF17" w14:textId="77777777" w:rsidR="002F6B41" w:rsidRPr="002F6B41" w:rsidRDefault="002F6B41" w:rsidP="003B3667">
      <w:pPr>
        <w:pStyle w:val="Heading1"/>
      </w:pPr>
      <w:r>
        <w:rPr>
          <w:lang w:eastAsia="zh-CN"/>
        </w:rPr>
        <w:t>Discussion</w:t>
      </w:r>
    </w:p>
    <w:p w14:paraId="7AA9CC4F" w14:textId="1354B2DA" w:rsidR="00421C94" w:rsidRDefault="002F6B41" w:rsidP="003B3667">
      <w:pPr>
        <w:pStyle w:val="Heading2"/>
      </w:pPr>
      <w:r>
        <w:rPr>
          <w:lang w:eastAsia="zh-CN"/>
        </w:rPr>
        <w:t>DL rate matching options</w:t>
      </w:r>
      <w:r w:rsidR="00441C68">
        <w:rPr>
          <w:lang w:eastAsia="zh-CN"/>
        </w:rPr>
        <w:t xml:space="preserve"> </w:t>
      </w:r>
    </w:p>
    <w:p w14:paraId="7B332F03" w14:textId="3CFF1E83" w:rsidR="00BC1967" w:rsidRDefault="00BC1967" w:rsidP="00533F0B">
      <w:pPr>
        <w:jc w:val="both"/>
        <w:rPr>
          <w:rFonts w:eastAsia="MS Mincho"/>
          <w:lang w:val="en-US"/>
        </w:rPr>
      </w:pPr>
      <w:r>
        <w:rPr>
          <w:rFonts w:eastAsia="MS Mincho"/>
          <w:lang w:val="en-US"/>
        </w:rPr>
        <w:t>At RAN1 AH1801, the following was agreed.</w:t>
      </w:r>
    </w:p>
    <w:p w14:paraId="460B5B71" w14:textId="77777777" w:rsidR="00BC1967" w:rsidRPr="004207C4" w:rsidRDefault="00BC1967" w:rsidP="00BC1967">
      <w:pPr>
        <w:rPr>
          <w:lang w:eastAsia="x-none"/>
        </w:rPr>
      </w:pPr>
      <w:r w:rsidRPr="004207C4">
        <w:rPr>
          <w:highlight w:val="green"/>
          <w:lang w:eastAsia="x-none"/>
        </w:rPr>
        <w:t>Agreements</w:t>
      </w:r>
      <w:r w:rsidRPr="004207C4">
        <w:rPr>
          <w:lang w:eastAsia="x-none"/>
        </w:rPr>
        <w:t>:</w:t>
      </w:r>
    </w:p>
    <w:p w14:paraId="3CBFC861" w14:textId="77777777" w:rsidR="00BC1967" w:rsidRPr="004207C4" w:rsidRDefault="00BC1967" w:rsidP="00BC1967">
      <w:pPr>
        <w:numPr>
          <w:ilvl w:val="0"/>
          <w:numId w:val="33"/>
        </w:numPr>
        <w:overflowPunct/>
        <w:autoSpaceDE/>
        <w:autoSpaceDN/>
        <w:adjustRightInd/>
        <w:spacing w:after="0"/>
        <w:textAlignment w:val="auto"/>
        <w:rPr>
          <w:lang w:eastAsia="x-none"/>
        </w:rPr>
      </w:pPr>
      <w:r w:rsidRPr="004207C4">
        <w:rPr>
          <w:lang w:eastAsia="x-none"/>
        </w:rPr>
        <w:t>Update the previous agreements as shown below:</w:t>
      </w:r>
    </w:p>
    <w:p w14:paraId="24771246" w14:textId="77777777" w:rsidR="00BC1967" w:rsidRPr="004207C4" w:rsidRDefault="00BC1967" w:rsidP="00BC1967">
      <w:pPr>
        <w:numPr>
          <w:ilvl w:val="1"/>
          <w:numId w:val="33"/>
        </w:numPr>
        <w:overflowPunct/>
        <w:autoSpaceDE/>
        <w:autoSpaceDN/>
        <w:adjustRightInd/>
        <w:spacing w:after="0"/>
        <w:textAlignment w:val="auto"/>
        <w:rPr>
          <w:kern w:val="2"/>
          <w:lang w:eastAsia="zh-CN"/>
        </w:rPr>
      </w:pPr>
      <w:r w:rsidRPr="004207C4">
        <w:rPr>
          <w:kern w:val="2"/>
          <w:lang w:eastAsia="zh-CN"/>
        </w:rPr>
        <w:t xml:space="preserve">The </w:t>
      </w:r>
      <w:proofErr w:type="spellStart"/>
      <w:r w:rsidRPr="004207C4">
        <w:rPr>
          <w:kern w:val="2"/>
          <w:lang w:eastAsia="zh-CN"/>
        </w:rPr>
        <w:t>center</w:t>
      </w:r>
      <w:proofErr w:type="spellEnd"/>
      <w:r w:rsidRPr="004207C4">
        <w:rPr>
          <w:kern w:val="2"/>
          <w:lang w:eastAsia="zh-CN"/>
        </w:rPr>
        <w:t>-subcarrier location (1</w:t>
      </w:r>
      <w:r w:rsidRPr="004207C4">
        <w:rPr>
          <w:strike/>
          <w:color w:val="FF0000"/>
          <w:kern w:val="2"/>
          <w:lang w:eastAsia="zh-CN"/>
        </w:rPr>
        <w:t>2</w:t>
      </w:r>
      <w:r w:rsidRPr="004207C4">
        <w:rPr>
          <w:color w:val="FF0000"/>
          <w:kern w:val="2"/>
          <w:u w:val="single"/>
          <w:lang w:eastAsia="zh-CN"/>
        </w:rPr>
        <w:t>4</w:t>
      </w:r>
      <w:r w:rsidRPr="004207C4">
        <w:rPr>
          <w:kern w:val="2"/>
          <w:lang w:eastAsia="zh-CN"/>
        </w:rPr>
        <w:t xml:space="preserve"> bits), bandwidth (3 bits) and MBSFN subframe configuration for a single LTE carrier can be indicated to the NR UE in addition to the </w:t>
      </w:r>
      <w:proofErr w:type="spellStart"/>
      <w:r w:rsidRPr="004207C4">
        <w:rPr>
          <w:kern w:val="2"/>
          <w:lang w:eastAsia="zh-CN"/>
        </w:rPr>
        <w:t>Vshift</w:t>
      </w:r>
      <w:proofErr w:type="spellEnd"/>
      <w:r w:rsidRPr="004207C4">
        <w:rPr>
          <w:kern w:val="2"/>
          <w:lang w:eastAsia="zh-CN"/>
        </w:rPr>
        <w:t xml:space="preserve"> and the number of CRS ports for rate-matching around LTE CRS</w:t>
      </w:r>
    </w:p>
    <w:p w14:paraId="0704C387" w14:textId="77777777" w:rsidR="00BC1967" w:rsidRPr="004207C4" w:rsidRDefault="00BC1967" w:rsidP="00BC1967">
      <w:pPr>
        <w:numPr>
          <w:ilvl w:val="2"/>
          <w:numId w:val="33"/>
        </w:numPr>
        <w:overflowPunct/>
        <w:autoSpaceDE/>
        <w:autoSpaceDN/>
        <w:adjustRightInd/>
        <w:spacing w:after="0"/>
        <w:textAlignment w:val="auto"/>
        <w:rPr>
          <w:color w:val="FF0000"/>
          <w:u w:val="single"/>
          <w:lang w:eastAsia="x-none"/>
        </w:rPr>
      </w:pPr>
      <w:r w:rsidRPr="004207C4">
        <w:rPr>
          <w:color w:val="FF0000"/>
          <w:u w:val="single"/>
          <w:lang w:eastAsia="x-none"/>
        </w:rPr>
        <w:t xml:space="preserve">Note: this is to cover 4 (max numerology ratio w.r.t. reference </w:t>
      </w:r>
      <w:proofErr w:type="gramStart"/>
      <w:r w:rsidRPr="004207C4">
        <w:rPr>
          <w:color w:val="FF0000"/>
          <w:u w:val="single"/>
          <w:lang w:eastAsia="x-none"/>
        </w:rPr>
        <w:t>SCS)*</w:t>
      </w:r>
      <w:proofErr w:type="gramEnd"/>
      <w:r w:rsidRPr="004207C4">
        <w:rPr>
          <w:color w:val="FF0000"/>
          <w:u w:val="single"/>
          <w:lang w:eastAsia="x-none"/>
        </w:rPr>
        <w:t xml:space="preserve"> 12 (subcarriers/RB) * 275 (RBs) subcarriers</w:t>
      </w:r>
    </w:p>
    <w:p w14:paraId="02C5D817" w14:textId="573DD335" w:rsidR="00BC1967" w:rsidRDefault="00BC1967" w:rsidP="00533F0B">
      <w:pPr>
        <w:jc w:val="both"/>
        <w:rPr>
          <w:rFonts w:eastAsia="MS Mincho"/>
          <w:lang w:val="en-US"/>
        </w:rPr>
      </w:pPr>
    </w:p>
    <w:p w14:paraId="5292561C" w14:textId="77777777" w:rsidR="00821186" w:rsidRDefault="00BC1967" w:rsidP="00533F0B">
      <w:pPr>
        <w:jc w:val="both"/>
        <w:rPr>
          <w:rFonts w:eastAsia="MS Mincho"/>
          <w:lang w:val="en-US"/>
        </w:rPr>
      </w:pPr>
      <w:r>
        <w:rPr>
          <w:rFonts w:eastAsia="MS Mincho"/>
          <w:lang w:val="en-US"/>
        </w:rPr>
        <w:t xml:space="preserve">Would </w:t>
      </w:r>
      <w:r w:rsidR="00821186">
        <w:rPr>
          <w:rFonts w:eastAsia="MS Mincho"/>
          <w:lang w:val="en-US"/>
        </w:rPr>
        <w:t>need</w:t>
      </w:r>
      <w:r>
        <w:rPr>
          <w:rFonts w:eastAsia="MS Mincho"/>
          <w:lang w:val="en-US"/>
        </w:rPr>
        <w:t xml:space="preserve"> to clarify that the above agreement doesn’t mean that CRS rate matching is applied in any NR SCS other than 15kHz.</w:t>
      </w:r>
    </w:p>
    <w:p w14:paraId="06578010" w14:textId="12834FA0" w:rsidR="002F6B41" w:rsidRDefault="00BC1967" w:rsidP="00533F0B">
      <w:pPr>
        <w:jc w:val="both"/>
        <w:rPr>
          <w:rFonts w:eastAsia="MS Mincho"/>
          <w:lang w:val="en-US"/>
        </w:rPr>
      </w:pPr>
      <w:r>
        <w:rPr>
          <w:rFonts w:eastAsia="MS Mincho"/>
          <w:lang w:val="en-US"/>
        </w:rPr>
        <w:t xml:space="preserve"> </w:t>
      </w:r>
    </w:p>
    <w:p w14:paraId="4E72E194" w14:textId="447495D7" w:rsidR="00821186" w:rsidRDefault="00821186" w:rsidP="00533F0B">
      <w:pPr>
        <w:jc w:val="both"/>
        <w:rPr>
          <w:rFonts w:eastAsia="MS Mincho"/>
          <w:b/>
          <w:lang w:val="en-US"/>
        </w:rPr>
      </w:pPr>
      <w:r w:rsidRPr="00821186">
        <w:rPr>
          <w:rFonts w:eastAsia="MS Mincho"/>
          <w:b/>
          <w:lang w:val="en-US"/>
        </w:rPr>
        <w:t xml:space="preserve">Proposal 1: </w:t>
      </w:r>
      <w:r w:rsidR="009F5D24">
        <w:rPr>
          <w:rFonts w:eastAsia="MS Mincho"/>
          <w:b/>
          <w:lang w:val="en-US"/>
        </w:rPr>
        <w:t>Clarify that t</w:t>
      </w:r>
      <w:r w:rsidRPr="00821186">
        <w:rPr>
          <w:rFonts w:eastAsia="MS Mincho"/>
          <w:b/>
          <w:lang w:val="en-US"/>
        </w:rPr>
        <w:t>he increase in number of bits for center-subcarrier location for CRS rate matching doesn’t mean that CRS rate matching is applied in any NR SCS other than 15kHz</w:t>
      </w:r>
      <w:r>
        <w:rPr>
          <w:rFonts w:eastAsia="MS Mincho"/>
          <w:b/>
          <w:lang w:val="en-US"/>
        </w:rPr>
        <w:t>.</w:t>
      </w:r>
    </w:p>
    <w:p w14:paraId="2618F3AF" w14:textId="5E782482" w:rsidR="00821186" w:rsidRDefault="00821186" w:rsidP="00533F0B">
      <w:pPr>
        <w:jc w:val="both"/>
        <w:rPr>
          <w:rFonts w:eastAsia="MS Mincho"/>
          <w:b/>
          <w:lang w:val="en-US"/>
        </w:rPr>
      </w:pPr>
    </w:p>
    <w:p w14:paraId="421D7069" w14:textId="68CC6CE9" w:rsidR="00821186" w:rsidRDefault="00821186" w:rsidP="00533F0B">
      <w:pPr>
        <w:jc w:val="both"/>
        <w:rPr>
          <w:rFonts w:eastAsia="MS Mincho"/>
          <w:lang w:val="en-US"/>
        </w:rPr>
      </w:pPr>
      <w:r w:rsidRPr="00821186">
        <w:rPr>
          <w:rFonts w:eastAsia="MS Mincho"/>
          <w:lang w:val="en-US"/>
        </w:rPr>
        <w:t xml:space="preserve">It had been </w:t>
      </w:r>
      <w:r>
        <w:rPr>
          <w:rFonts w:eastAsia="MS Mincho"/>
          <w:lang w:val="en-US"/>
        </w:rPr>
        <w:t xml:space="preserve">proposed that CRS rate matching information should also be included in RMSI. We don’t believe this is necessary given that accommodations have been already made to transmit all system information in the same </w:t>
      </w:r>
      <w:r w:rsidR="006E14FC">
        <w:rPr>
          <w:rFonts w:eastAsia="MS Mincho"/>
          <w:lang w:val="en-US"/>
        </w:rPr>
        <w:t>manner</w:t>
      </w:r>
      <w:r>
        <w:rPr>
          <w:rFonts w:eastAsia="MS Mincho"/>
          <w:lang w:val="en-US"/>
        </w:rPr>
        <w:t xml:space="preserve"> as RMSI. </w:t>
      </w:r>
    </w:p>
    <w:p w14:paraId="57B6F499" w14:textId="4C095E9C" w:rsidR="00821186" w:rsidRDefault="00821186" w:rsidP="00533F0B">
      <w:pPr>
        <w:jc w:val="both"/>
        <w:rPr>
          <w:rFonts w:eastAsia="MS Mincho"/>
          <w:lang w:val="en-US"/>
        </w:rPr>
      </w:pPr>
    </w:p>
    <w:p w14:paraId="2CB51493" w14:textId="279AF768" w:rsidR="00821186" w:rsidRDefault="00821186" w:rsidP="00821186">
      <w:pPr>
        <w:jc w:val="both"/>
        <w:rPr>
          <w:rFonts w:eastAsia="MS Mincho"/>
          <w:b/>
          <w:lang w:val="en-US"/>
        </w:rPr>
      </w:pPr>
      <w:r w:rsidRPr="00821186">
        <w:rPr>
          <w:rFonts w:eastAsia="MS Mincho"/>
          <w:b/>
          <w:lang w:val="en-US"/>
        </w:rPr>
        <w:t xml:space="preserve">Proposal </w:t>
      </w:r>
      <w:r>
        <w:rPr>
          <w:rFonts w:eastAsia="MS Mincho"/>
          <w:b/>
          <w:lang w:val="en-US"/>
        </w:rPr>
        <w:t>2</w:t>
      </w:r>
      <w:r w:rsidRPr="00821186">
        <w:rPr>
          <w:rFonts w:eastAsia="MS Mincho"/>
          <w:b/>
          <w:lang w:val="en-US"/>
        </w:rPr>
        <w:t xml:space="preserve">: </w:t>
      </w:r>
      <w:r>
        <w:rPr>
          <w:rFonts w:eastAsia="MS Mincho"/>
          <w:b/>
          <w:lang w:val="en-US"/>
        </w:rPr>
        <w:t xml:space="preserve">Do not include CRS rate matching information in RMSI. </w:t>
      </w:r>
    </w:p>
    <w:p w14:paraId="1E7F6C34" w14:textId="77777777" w:rsidR="00821186" w:rsidRDefault="00821186" w:rsidP="00533F0B">
      <w:pPr>
        <w:jc w:val="both"/>
        <w:rPr>
          <w:rFonts w:eastAsia="MS Mincho"/>
          <w:lang w:val="en-US"/>
        </w:rPr>
      </w:pPr>
    </w:p>
    <w:p w14:paraId="1FF14FEA" w14:textId="6605C4B7" w:rsidR="00821186" w:rsidRDefault="00821186" w:rsidP="00533F0B">
      <w:pPr>
        <w:jc w:val="both"/>
        <w:rPr>
          <w:rFonts w:eastAsia="MS Mincho"/>
          <w:b/>
          <w:lang w:val="en-US"/>
        </w:rPr>
      </w:pPr>
    </w:p>
    <w:p w14:paraId="06589F43" w14:textId="27CD8E10" w:rsidR="009F5D24" w:rsidRDefault="009F5D24" w:rsidP="00533F0B">
      <w:pPr>
        <w:jc w:val="both"/>
        <w:rPr>
          <w:rFonts w:eastAsia="MS Mincho"/>
          <w:b/>
          <w:lang w:val="en-US"/>
        </w:rPr>
      </w:pPr>
    </w:p>
    <w:p w14:paraId="13CFB0F1" w14:textId="77777777" w:rsidR="009F5D24" w:rsidRPr="00821186" w:rsidRDefault="009F5D24" w:rsidP="00533F0B">
      <w:pPr>
        <w:jc w:val="both"/>
        <w:rPr>
          <w:rFonts w:eastAsia="MS Mincho"/>
          <w:b/>
          <w:lang w:val="en-US"/>
        </w:rPr>
      </w:pPr>
    </w:p>
    <w:p w14:paraId="7CCA5AB9" w14:textId="2DB41DB3" w:rsidR="003B3667" w:rsidRDefault="003B3667" w:rsidP="003B3667">
      <w:pPr>
        <w:pStyle w:val="Heading2"/>
        <w:rPr>
          <w:lang w:val="en-US"/>
        </w:rPr>
      </w:pPr>
      <w:r>
        <w:rPr>
          <w:lang w:val="en-US"/>
        </w:rPr>
        <w:lastRenderedPageBreak/>
        <w:t>UL rate matching options</w:t>
      </w:r>
    </w:p>
    <w:p w14:paraId="3AFA7FFB" w14:textId="0F67A6C5" w:rsidR="00BC1967" w:rsidRDefault="00BC1967" w:rsidP="003B3667">
      <w:pPr>
        <w:rPr>
          <w:lang w:val="en-US"/>
        </w:rPr>
      </w:pPr>
      <w:r>
        <w:rPr>
          <w:lang w:val="en-US"/>
        </w:rPr>
        <w:t xml:space="preserve">It has been agreed that configured rate matching (semi-static or dynamic) will not create a gap in NR UL transmission either in time or frequency. </w:t>
      </w:r>
    </w:p>
    <w:p w14:paraId="70743FDA" w14:textId="00485063" w:rsidR="003B3667" w:rsidRDefault="00BC1967" w:rsidP="003B3667">
      <w:pPr>
        <w:rPr>
          <w:lang w:val="en-US"/>
        </w:rPr>
      </w:pPr>
      <w:r>
        <w:rPr>
          <w:lang w:val="en-US"/>
        </w:rPr>
        <w:t>It needs to be further agreed that transmitting a channel by a given UE doesn’t create gaps in another channel transmitted by the same UE, such as</w:t>
      </w:r>
    </w:p>
    <w:p w14:paraId="08304CD6" w14:textId="55F0BCFA" w:rsidR="00821186" w:rsidRDefault="00821186" w:rsidP="00BC1967">
      <w:pPr>
        <w:pStyle w:val="ListParagraph"/>
        <w:numPr>
          <w:ilvl w:val="0"/>
          <w:numId w:val="33"/>
        </w:numPr>
        <w:rPr>
          <w:lang w:val="en-US"/>
        </w:rPr>
      </w:pPr>
      <w:r>
        <w:rPr>
          <w:lang w:val="en-US"/>
        </w:rPr>
        <w:t>An SRS transmission in the middle of a PUSCH/PUCCH transmission</w:t>
      </w:r>
    </w:p>
    <w:p w14:paraId="71408E93" w14:textId="16EFC803" w:rsidR="00BC1967" w:rsidRPr="00BC1967" w:rsidRDefault="00821186" w:rsidP="00BC1967">
      <w:pPr>
        <w:pStyle w:val="ListParagraph"/>
        <w:numPr>
          <w:ilvl w:val="0"/>
          <w:numId w:val="33"/>
        </w:numPr>
        <w:rPr>
          <w:lang w:val="en-US"/>
        </w:rPr>
      </w:pPr>
      <w:r>
        <w:rPr>
          <w:lang w:val="en-US"/>
        </w:rPr>
        <w:t xml:space="preserve">A short PUCCH transmission in the middle of a PUSCH transmission </w:t>
      </w:r>
    </w:p>
    <w:p w14:paraId="38A44FF1" w14:textId="77777777" w:rsidR="00BC1967" w:rsidRDefault="00BC1967" w:rsidP="003B3667">
      <w:pPr>
        <w:rPr>
          <w:lang w:val="en-US"/>
        </w:rPr>
      </w:pPr>
    </w:p>
    <w:p w14:paraId="4F6D1495" w14:textId="530A8F31" w:rsidR="00821186" w:rsidRDefault="003B3667" w:rsidP="003B3667">
      <w:pPr>
        <w:jc w:val="both"/>
        <w:rPr>
          <w:rFonts w:eastAsia="MS Mincho"/>
          <w:b/>
          <w:lang w:val="en-US"/>
        </w:rPr>
      </w:pPr>
      <w:r w:rsidRPr="002F6B41">
        <w:rPr>
          <w:rFonts w:eastAsia="MS Mincho"/>
          <w:b/>
          <w:lang w:val="en-US"/>
        </w:rPr>
        <w:t>Proposal</w:t>
      </w:r>
      <w:r>
        <w:rPr>
          <w:rFonts w:eastAsia="MS Mincho"/>
          <w:b/>
          <w:lang w:val="en-US"/>
        </w:rPr>
        <w:t xml:space="preserve"> </w:t>
      </w:r>
      <w:r w:rsidR="006E14FC">
        <w:rPr>
          <w:rFonts w:eastAsia="MS Mincho"/>
          <w:b/>
          <w:lang w:val="en-US"/>
        </w:rPr>
        <w:t>3</w:t>
      </w:r>
      <w:r w:rsidRPr="002F6B41">
        <w:rPr>
          <w:rFonts w:eastAsia="MS Mincho"/>
          <w:b/>
          <w:lang w:val="en-US"/>
        </w:rPr>
        <w:t xml:space="preserve">: </w:t>
      </w:r>
      <w:r w:rsidR="00821186">
        <w:rPr>
          <w:rFonts w:eastAsia="MS Mincho"/>
          <w:b/>
          <w:lang w:val="en-US"/>
        </w:rPr>
        <w:t xml:space="preserve">The transmission of one UL channel does not create a gap in the transmission of another channel by </w:t>
      </w:r>
      <w:r w:rsidR="009F5D24">
        <w:rPr>
          <w:rFonts w:eastAsia="MS Mincho"/>
          <w:b/>
          <w:lang w:val="en-US"/>
        </w:rPr>
        <w:t>the same</w:t>
      </w:r>
      <w:r w:rsidR="00821186">
        <w:rPr>
          <w:rFonts w:eastAsia="MS Mincho"/>
          <w:b/>
          <w:lang w:val="en-US"/>
        </w:rPr>
        <w:t xml:space="preserve"> UE. FFS URLLC and </w:t>
      </w:r>
      <w:proofErr w:type="spellStart"/>
      <w:r w:rsidR="00821186">
        <w:rPr>
          <w:rFonts w:eastAsia="MS Mincho"/>
          <w:b/>
          <w:lang w:val="en-US"/>
        </w:rPr>
        <w:t>eMBB</w:t>
      </w:r>
      <w:proofErr w:type="spellEnd"/>
      <w:r w:rsidR="00821186">
        <w:rPr>
          <w:rFonts w:eastAsia="MS Mincho"/>
          <w:b/>
          <w:lang w:val="en-US"/>
        </w:rPr>
        <w:t xml:space="preserve"> support in the same UE. </w:t>
      </w:r>
    </w:p>
    <w:p w14:paraId="0DDAE7DA" w14:textId="33BC4AFF" w:rsidR="003B3667" w:rsidRPr="003B3667" w:rsidRDefault="003B3667" w:rsidP="003B3667">
      <w:pPr>
        <w:rPr>
          <w:lang w:val="en-US"/>
        </w:rPr>
      </w:pPr>
    </w:p>
    <w:p w14:paraId="5BEAB618" w14:textId="77777777" w:rsidR="00111D48" w:rsidRPr="00677958" w:rsidRDefault="00111D48" w:rsidP="00CD6F56">
      <w:pPr>
        <w:pStyle w:val="Heading1"/>
        <w:rPr>
          <w:lang w:eastAsia="zh-CN"/>
        </w:rPr>
      </w:pPr>
      <w:r w:rsidRPr="00677958">
        <w:rPr>
          <w:lang w:eastAsia="zh-CN"/>
        </w:rPr>
        <w:t xml:space="preserve">Conclusion </w:t>
      </w:r>
    </w:p>
    <w:p w14:paraId="15B39414" w14:textId="287BBD87" w:rsidR="003673BF" w:rsidRPr="003673BF" w:rsidRDefault="00704AE7" w:rsidP="003673BF">
      <w:pPr>
        <w:jc w:val="both"/>
        <w:rPr>
          <w:rFonts w:eastAsia="MS Mincho"/>
          <w:lang w:val="en-US"/>
        </w:rPr>
      </w:pPr>
      <w:r w:rsidRPr="00533F0B">
        <w:rPr>
          <w:rFonts w:eastAsia="MS Mincho"/>
          <w:lang w:val="en-US"/>
        </w:rPr>
        <w:t xml:space="preserve">This contribution has </w:t>
      </w:r>
      <w:r w:rsidR="00326667">
        <w:rPr>
          <w:rFonts w:eastAsia="MS Mincho"/>
          <w:lang w:val="en-US"/>
        </w:rPr>
        <w:t>discussed</w:t>
      </w:r>
      <w:r w:rsidR="003F0566">
        <w:rPr>
          <w:rFonts w:eastAsia="MS Mincho"/>
          <w:lang w:val="en-US"/>
        </w:rPr>
        <w:t xml:space="preserve"> the various options for </w:t>
      </w:r>
      <w:r w:rsidR="003B3667">
        <w:rPr>
          <w:rFonts w:eastAsia="MS Mincho"/>
          <w:lang w:val="en-US"/>
        </w:rPr>
        <w:t>forward compatible signal rate matching and DL-sharing related rate matching</w:t>
      </w:r>
      <w:r w:rsidR="00326667">
        <w:rPr>
          <w:rFonts w:eastAsia="MS Mincho"/>
          <w:lang w:val="en-US"/>
        </w:rPr>
        <w:t xml:space="preserve">. </w:t>
      </w:r>
      <w:r w:rsidR="003673BF">
        <w:rPr>
          <w:rFonts w:eastAsia="MS Mincho"/>
          <w:lang w:val="en-US"/>
        </w:rPr>
        <w:t xml:space="preserve">The following proposals were made: </w:t>
      </w:r>
    </w:p>
    <w:p w14:paraId="62099132" w14:textId="0FCB174F" w:rsidR="009F5D24" w:rsidRDefault="009F5D24" w:rsidP="009F5D24">
      <w:pPr>
        <w:jc w:val="both"/>
        <w:rPr>
          <w:rFonts w:eastAsia="MS Mincho"/>
          <w:b/>
          <w:lang w:val="en-US"/>
        </w:rPr>
      </w:pPr>
      <w:bookmarkStart w:id="2" w:name="_Hlk495208616"/>
      <w:r w:rsidRPr="00821186">
        <w:rPr>
          <w:rFonts w:eastAsia="MS Mincho"/>
          <w:b/>
          <w:lang w:val="en-US"/>
        </w:rPr>
        <w:t xml:space="preserve">Proposal 1: </w:t>
      </w:r>
      <w:r>
        <w:rPr>
          <w:rFonts w:eastAsia="MS Mincho"/>
          <w:b/>
          <w:lang w:val="en-US"/>
        </w:rPr>
        <w:t>Clarify that t</w:t>
      </w:r>
      <w:r w:rsidRPr="00821186">
        <w:rPr>
          <w:rFonts w:eastAsia="MS Mincho"/>
          <w:b/>
          <w:lang w:val="en-US"/>
        </w:rPr>
        <w:t>he increase in number of bits for center-subcarrier location for CRS rate matching doesn’t mean that CRS rate matching is applied in any NR SCS other than 15kHz</w:t>
      </w:r>
      <w:r>
        <w:rPr>
          <w:rFonts w:eastAsia="MS Mincho"/>
          <w:b/>
          <w:lang w:val="en-US"/>
        </w:rPr>
        <w:t>.</w:t>
      </w:r>
    </w:p>
    <w:p w14:paraId="6E0101F3" w14:textId="77777777" w:rsidR="009F5D24" w:rsidRDefault="009F5D24" w:rsidP="009F5D24">
      <w:pPr>
        <w:jc w:val="both"/>
        <w:rPr>
          <w:rFonts w:eastAsia="MS Mincho"/>
          <w:b/>
          <w:lang w:val="en-US"/>
        </w:rPr>
      </w:pPr>
      <w:r w:rsidRPr="00821186">
        <w:rPr>
          <w:rFonts w:eastAsia="MS Mincho"/>
          <w:b/>
          <w:lang w:val="en-US"/>
        </w:rPr>
        <w:t xml:space="preserve">Proposal </w:t>
      </w:r>
      <w:r>
        <w:rPr>
          <w:rFonts w:eastAsia="MS Mincho"/>
          <w:b/>
          <w:lang w:val="en-US"/>
        </w:rPr>
        <w:t>2</w:t>
      </w:r>
      <w:r w:rsidRPr="00821186">
        <w:rPr>
          <w:rFonts w:eastAsia="MS Mincho"/>
          <w:b/>
          <w:lang w:val="en-US"/>
        </w:rPr>
        <w:t xml:space="preserve">: </w:t>
      </w:r>
      <w:r>
        <w:rPr>
          <w:rFonts w:eastAsia="MS Mincho"/>
          <w:b/>
          <w:lang w:val="en-US"/>
        </w:rPr>
        <w:t xml:space="preserve">Do not include CRS rate matching information in RMSI. </w:t>
      </w:r>
    </w:p>
    <w:p w14:paraId="2644227F" w14:textId="5636B973" w:rsidR="009F5D24" w:rsidRPr="009F5D24" w:rsidRDefault="009F5D24" w:rsidP="009F5D24">
      <w:pPr>
        <w:jc w:val="both"/>
        <w:rPr>
          <w:b/>
          <w:lang w:val="en-US"/>
        </w:rPr>
      </w:pPr>
      <w:r w:rsidRPr="009F5D24">
        <w:rPr>
          <w:b/>
          <w:lang w:val="en-US"/>
        </w:rPr>
        <w:t xml:space="preserve">Proposal 3: The transmission of one UL channel does not create a gap in the transmission of another channel by </w:t>
      </w:r>
      <w:r>
        <w:rPr>
          <w:b/>
          <w:lang w:val="en-US"/>
        </w:rPr>
        <w:t>the same</w:t>
      </w:r>
      <w:bookmarkStart w:id="3" w:name="_GoBack"/>
      <w:bookmarkEnd w:id="3"/>
      <w:r w:rsidRPr="009F5D24">
        <w:rPr>
          <w:b/>
          <w:lang w:val="en-US"/>
        </w:rPr>
        <w:t xml:space="preserve"> UE. FFS URLLC and </w:t>
      </w:r>
      <w:proofErr w:type="spellStart"/>
      <w:r w:rsidRPr="009F5D24">
        <w:rPr>
          <w:b/>
          <w:lang w:val="en-US"/>
        </w:rPr>
        <w:t>eMBB</w:t>
      </w:r>
      <w:proofErr w:type="spellEnd"/>
      <w:r w:rsidRPr="009F5D24">
        <w:rPr>
          <w:b/>
          <w:lang w:val="en-US"/>
        </w:rPr>
        <w:t xml:space="preserve"> support in the same UE. </w:t>
      </w:r>
    </w:p>
    <w:p w14:paraId="6B695DD7" w14:textId="77777777" w:rsidR="00BD1480" w:rsidRDefault="00BD1480" w:rsidP="003673BF">
      <w:pPr>
        <w:rPr>
          <w:b/>
          <w:lang w:eastAsia="zh-CN"/>
        </w:rPr>
      </w:pPr>
    </w:p>
    <w:bookmarkEnd w:id="2"/>
    <w:p w14:paraId="693D920A" w14:textId="3A7FD97B" w:rsidR="00360B59" w:rsidRDefault="00360B59" w:rsidP="00F93381">
      <w:pPr>
        <w:tabs>
          <w:tab w:val="left" w:pos="1440"/>
        </w:tabs>
        <w:overflowPunct/>
        <w:autoSpaceDE/>
        <w:autoSpaceDN/>
        <w:adjustRightInd/>
        <w:spacing w:after="0"/>
        <w:textAlignment w:val="auto"/>
        <w:rPr>
          <w:rFonts w:eastAsia="MS Mincho"/>
          <w:b/>
          <w:sz w:val="22"/>
        </w:rPr>
      </w:pPr>
    </w:p>
    <w:p w14:paraId="7EA3DA15" w14:textId="77777777" w:rsidR="00DC6926" w:rsidRDefault="00DC6926" w:rsidP="00DC6926">
      <w:pPr>
        <w:pStyle w:val="Heading1"/>
        <w:numPr>
          <w:ilvl w:val="0"/>
          <w:numId w:val="3"/>
        </w:numPr>
        <w:overflowPunct/>
        <w:autoSpaceDE/>
        <w:autoSpaceDN/>
        <w:adjustRightInd/>
        <w:textAlignment w:val="auto"/>
        <w:rPr>
          <w:rFonts w:cs="Arial"/>
          <w:lang w:eastAsia="zh-CN"/>
        </w:rPr>
      </w:pPr>
      <w:r>
        <w:rPr>
          <w:rFonts w:cs="Arial"/>
          <w:lang w:eastAsia="zh-CN"/>
        </w:rPr>
        <w:t>Reference</w:t>
      </w:r>
    </w:p>
    <w:p w14:paraId="0EB4B75B" w14:textId="772C9D6F" w:rsidR="000F273C" w:rsidRDefault="007725E9" w:rsidP="000F273C">
      <w:pPr>
        <w:rPr>
          <w:lang w:val="sv-SE"/>
        </w:rPr>
      </w:pPr>
      <w:r>
        <w:rPr>
          <w:lang w:val="sv-SE"/>
        </w:rPr>
        <w:t xml:space="preserve">[1]  </w:t>
      </w:r>
      <w:r w:rsidR="000F273C" w:rsidRPr="000F273C">
        <w:rPr>
          <w:lang w:val="sv-SE"/>
        </w:rPr>
        <w:t>R1-1716829</w:t>
      </w:r>
      <w:r>
        <w:rPr>
          <w:lang w:val="sv-SE"/>
        </w:rPr>
        <w:t>, ”</w:t>
      </w:r>
      <w:r w:rsidR="000F273C" w:rsidRPr="000F273C">
        <w:rPr>
          <w:lang w:val="sv-SE"/>
        </w:rPr>
        <w:t>Way Forward on Reserved Resources</w:t>
      </w:r>
      <w:r>
        <w:rPr>
          <w:lang w:val="sv-SE"/>
        </w:rPr>
        <w:t xml:space="preserve">”, </w:t>
      </w:r>
      <w:r w:rsidR="000F273C" w:rsidRPr="000F273C">
        <w:rPr>
          <w:lang w:val="sv-SE"/>
        </w:rPr>
        <w:t>Ericsson, Huawei, ATT, Vodafone, Sony, Deutsche Telekom, Orange</w:t>
      </w:r>
    </w:p>
    <w:p w14:paraId="26642FF2" w14:textId="3DC17AF4" w:rsidR="00F235D4" w:rsidRDefault="00F235D4" w:rsidP="00F235D4">
      <w:pPr>
        <w:rPr>
          <w:lang w:val="sv-SE"/>
        </w:rPr>
      </w:pPr>
      <w:r>
        <w:rPr>
          <w:lang w:val="sv-SE"/>
        </w:rPr>
        <w:t xml:space="preserve">[2]  </w:t>
      </w:r>
      <w:r w:rsidRPr="000F273C">
        <w:rPr>
          <w:lang w:val="sv-SE"/>
        </w:rPr>
        <w:t>R1-17</w:t>
      </w:r>
      <w:r>
        <w:rPr>
          <w:lang w:val="sv-SE"/>
        </w:rPr>
        <w:t>20695, ”</w:t>
      </w:r>
      <w:r w:rsidRPr="00F235D4">
        <w:t xml:space="preserve"> </w:t>
      </w:r>
      <w:r w:rsidRPr="00F235D4">
        <w:rPr>
          <w:lang w:val="sv-SE"/>
        </w:rPr>
        <w:t>Rate matching aspects for NR DL and UL</w:t>
      </w:r>
      <w:r>
        <w:rPr>
          <w:lang w:val="sv-SE"/>
        </w:rPr>
        <w:t>”, Qualcomm</w:t>
      </w:r>
    </w:p>
    <w:p w14:paraId="05A09BCC" w14:textId="7D9375FF" w:rsidR="00F235D4" w:rsidRPr="000F273C" w:rsidRDefault="00F235D4" w:rsidP="000F273C">
      <w:pPr>
        <w:rPr>
          <w:lang w:val="sv-SE"/>
        </w:rPr>
      </w:pPr>
    </w:p>
    <w:p w14:paraId="496827C6" w14:textId="492B1EBB" w:rsidR="00A25E15" w:rsidRDefault="00A25E15" w:rsidP="00533F0B">
      <w:pPr>
        <w:tabs>
          <w:tab w:val="left" w:pos="450"/>
        </w:tabs>
        <w:overflowPunct/>
        <w:autoSpaceDE/>
        <w:autoSpaceDN/>
        <w:adjustRightInd/>
        <w:spacing w:after="0"/>
        <w:textAlignment w:val="auto"/>
        <w:rPr>
          <w:rFonts w:eastAsia="MS Mincho"/>
          <w:sz w:val="22"/>
          <w:szCs w:val="22"/>
        </w:rPr>
      </w:pPr>
    </w:p>
    <w:sectPr w:rsidR="00A25E15" w:rsidSect="0073424F">
      <w:headerReference w:type="even" r:id="rId13"/>
      <w:footerReference w:type="default" r:id="rId14"/>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EDABD" w14:textId="77777777" w:rsidR="00834E1C" w:rsidRDefault="00834E1C">
      <w:r>
        <w:separator/>
      </w:r>
    </w:p>
    <w:p w14:paraId="5DBA7247" w14:textId="77777777" w:rsidR="00834E1C" w:rsidRDefault="00834E1C"/>
  </w:endnote>
  <w:endnote w:type="continuationSeparator" w:id="0">
    <w:p w14:paraId="3F0D5261" w14:textId="77777777" w:rsidR="00834E1C" w:rsidRDefault="00834E1C">
      <w:r>
        <w:continuationSeparator/>
      </w:r>
    </w:p>
    <w:p w14:paraId="7D1E3385" w14:textId="77777777" w:rsidR="00834E1C" w:rsidRDefault="00834E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275BE20D" w:rsidR="00821186" w:rsidRDefault="0082118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9F5D24">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F5D24">
      <w:rPr>
        <w:b/>
        <w:bCs/>
        <w:noProof/>
      </w:rPr>
      <w:t>2</w:t>
    </w:r>
    <w:r>
      <w:rPr>
        <w:b/>
        <w:bCs/>
        <w:sz w:val="24"/>
        <w:szCs w:val="24"/>
      </w:rPr>
      <w:fldChar w:fldCharType="end"/>
    </w:r>
  </w:p>
  <w:p w14:paraId="3508E00D" w14:textId="77777777" w:rsidR="00821186" w:rsidRDefault="00821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54557" w14:textId="77777777" w:rsidR="00834E1C" w:rsidRDefault="00834E1C">
      <w:r>
        <w:separator/>
      </w:r>
    </w:p>
    <w:p w14:paraId="60320C1F" w14:textId="77777777" w:rsidR="00834E1C" w:rsidRDefault="00834E1C"/>
  </w:footnote>
  <w:footnote w:type="continuationSeparator" w:id="0">
    <w:p w14:paraId="787E59D4" w14:textId="77777777" w:rsidR="00834E1C" w:rsidRDefault="00834E1C">
      <w:r>
        <w:continuationSeparator/>
      </w:r>
    </w:p>
    <w:p w14:paraId="224911FA" w14:textId="77777777" w:rsidR="00834E1C" w:rsidRDefault="00834E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821186" w:rsidRDefault="00821186"/>
  <w:p w14:paraId="305600EF" w14:textId="77777777" w:rsidR="00821186" w:rsidRDefault="008211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1D06"/>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D4532"/>
    <w:multiLevelType w:val="hybridMultilevel"/>
    <w:tmpl w:val="B5389D3C"/>
    <w:lvl w:ilvl="0" w:tplc="9542AF92">
      <w:start w:val="1"/>
      <w:numFmt w:val="bullet"/>
      <w:lvlText w:val=""/>
      <w:lvlJc w:val="left"/>
      <w:pPr>
        <w:tabs>
          <w:tab w:val="num" w:pos="1212"/>
        </w:tabs>
        <w:ind w:left="1212" w:hanging="360"/>
      </w:pPr>
      <w:rPr>
        <w:rFonts w:ascii="Symbol" w:hAnsi="Symbol" w:hint="default"/>
      </w:rPr>
    </w:lvl>
    <w:lvl w:ilvl="1" w:tplc="FF4E068C">
      <w:numFmt w:val="bullet"/>
      <w:lvlText w:val="−"/>
      <w:lvlJc w:val="left"/>
      <w:pPr>
        <w:tabs>
          <w:tab w:val="num" w:pos="1932"/>
        </w:tabs>
        <w:ind w:left="1932" w:hanging="360"/>
      </w:pPr>
      <w:rPr>
        <w:rFonts w:ascii="Calibre Regular" w:hAnsi="Calibre Regular" w:hint="default"/>
      </w:rPr>
    </w:lvl>
    <w:lvl w:ilvl="2" w:tplc="8CDEC928" w:tentative="1">
      <w:start w:val="1"/>
      <w:numFmt w:val="bullet"/>
      <w:lvlText w:val=""/>
      <w:lvlJc w:val="left"/>
      <w:pPr>
        <w:tabs>
          <w:tab w:val="num" w:pos="2652"/>
        </w:tabs>
        <w:ind w:left="2652" w:hanging="360"/>
      </w:pPr>
      <w:rPr>
        <w:rFonts w:ascii="Symbol" w:hAnsi="Symbol" w:hint="default"/>
      </w:rPr>
    </w:lvl>
    <w:lvl w:ilvl="3" w:tplc="B3A8E56E" w:tentative="1">
      <w:start w:val="1"/>
      <w:numFmt w:val="bullet"/>
      <w:lvlText w:val=""/>
      <w:lvlJc w:val="left"/>
      <w:pPr>
        <w:tabs>
          <w:tab w:val="num" w:pos="3372"/>
        </w:tabs>
        <w:ind w:left="3372" w:hanging="360"/>
      </w:pPr>
      <w:rPr>
        <w:rFonts w:ascii="Symbol" w:hAnsi="Symbol" w:hint="default"/>
      </w:rPr>
    </w:lvl>
    <w:lvl w:ilvl="4" w:tplc="4DF4E9F2" w:tentative="1">
      <w:start w:val="1"/>
      <w:numFmt w:val="bullet"/>
      <w:lvlText w:val=""/>
      <w:lvlJc w:val="left"/>
      <w:pPr>
        <w:tabs>
          <w:tab w:val="num" w:pos="4092"/>
        </w:tabs>
        <w:ind w:left="4092" w:hanging="360"/>
      </w:pPr>
      <w:rPr>
        <w:rFonts w:ascii="Symbol" w:hAnsi="Symbol" w:hint="default"/>
      </w:rPr>
    </w:lvl>
    <w:lvl w:ilvl="5" w:tplc="7CB0FC7A" w:tentative="1">
      <w:start w:val="1"/>
      <w:numFmt w:val="bullet"/>
      <w:lvlText w:val=""/>
      <w:lvlJc w:val="left"/>
      <w:pPr>
        <w:tabs>
          <w:tab w:val="num" w:pos="4812"/>
        </w:tabs>
        <w:ind w:left="4812" w:hanging="360"/>
      </w:pPr>
      <w:rPr>
        <w:rFonts w:ascii="Symbol" w:hAnsi="Symbol" w:hint="default"/>
      </w:rPr>
    </w:lvl>
    <w:lvl w:ilvl="6" w:tplc="58AE795C" w:tentative="1">
      <w:start w:val="1"/>
      <w:numFmt w:val="bullet"/>
      <w:lvlText w:val=""/>
      <w:lvlJc w:val="left"/>
      <w:pPr>
        <w:tabs>
          <w:tab w:val="num" w:pos="5532"/>
        </w:tabs>
        <w:ind w:left="5532" w:hanging="360"/>
      </w:pPr>
      <w:rPr>
        <w:rFonts w:ascii="Symbol" w:hAnsi="Symbol" w:hint="default"/>
      </w:rPr>
    </w:lvl>
    <w:lvl w:ilvl="7" w:tplc="28E2CDA6" w:tentative="1">
      <w:start w:val="1"/>
      <w:numFmt w:val="bullet"/>
      <w:lvlText w:val=""/>
      <w:lvlJc w:val="left"/>
      <w:pPr>
        <w:tabs>
          <w:tab w:val="num" w:pos="6252"/>
        </w:tabs>
        <w:ind w:left="6252" w:hanging="360"/>
      </w:pPr>
      <w:rPr>
        <w:rFonts w:ascii="Symbol" w:hAnsi="Symbol" w:hint="default"/>
      </w:rPr>
    </w:lvl>
    <w:lvl w:ilvl="8" w:tplc="DC7E67F0" w:tentative="1">
      <w:start w:val="1"/>
      <w:numFmt w:val="bullet"/>
      <w:lvlText w:val=""/>
      <w:lvlJc w:val="left"/>
      <w:pPr>
        <w:tabs>
          <w:tab w:val="num" w:pos="6972"/>
        </w:tabs>
        <w:ind w:left="6972" w:hanging="360"/>
      </w:pPr>
      <w:rPr>
        <w:rFonts w:ascii="Symbol" w:hAnsi="Symbol" w:hint="default"/>
      </w:rPr>
    </w:lvl>
  </w:abstractNum>
  <w:abstractNum w:abstractNumId="2" w15:restartNumberingAfterBreak="0">
    <w:nsid w:val="05F546A4"/>
    <w:multiLevelType w:val="hybridMultilevel"/>
    <w:tmpl w:val="7D884460"/>
    <w:lvl w:ilvl="0" w:tplc="68D4F434">
      <w:start w:val="1"/>
      <w:numFmt w:val="bullet"/>
      <w:lvlText w:val=""/>
      <w:lvlJc w:val="left"/>
      <w:pPr>
        <w:tabs>
          <w:tab w:val="num" w:pos="720"/>
        </w:tabs>
        <w:ind w:left="720" w:hanging="360"/>
      </w:pPr>
      <w:rPr>
        <w:rFonts w:ascii="Symbol" w:hAnsi="Symbol" w:hint="default"/>
      </w:rPr>
    </w:lvl>
    <w:lvl w:ilvl="1" w:tplc="31C85360">
      <w:numFmt w:val="bullet"/>
      <w:lvlText w:val="−"/>
      <w:lvlJc w:val="left"/>
      <w:pPr>
        <w:tabs>
          <w:tab w:val="num" w:pos="1440"/>
        </w:tabs>
        <w:ind w:left="1440" w:hanging="360"/>
      </w:pPr>
      <w:rPr>
        <w:rFonts w:ascii="Calibre Regular" w:hAnsi="Calibre Regular" w:hint="default"/>
      </w:rPr>
    </w:lvl>
    <w:lvl w:ilvl="2" w:tplc="F804393C">
      <w:numFmt w:val="bullet"/>
      <w:lvlText w:val="−"/>
      <w:lvlJc w:val="left"/>
      <w:pPr>
        <w:tabs>
          <w:tab w:val="num" w:pos="2160"/>
        </w:tabs>
        <w:ind w:left="2160" w:hanging="360"/>
      </w:pPr>
      <w:rPr>
        <w:rFonts w:ascii="Calibre Regular" w:hAnsi="Calibre Regular" w:hint="default"/>
      </w:rPr>
    </w:lvl>
    <w:lvl w:ilvl="3" w:tplc="15DAC144" w:tentative="1">
      <w:start w:val="1"/>
      <w:numFmt w:val="bullet"/>
      <w:lvlText w:val=""/>
      <w:lvlJc w:val="left"/>
      <w:pPr>
        <w:tabs>
          <w:tab w:val="num" w:pos="2880"/>
        </w:tabs>
        <w:ind w:left="2880" w:hanging="360"/>
      </w:pPr>
      <w:rPr>
        <w:rFonts w:ascii="Symbol" w:hAnsi="Symbol" w:hint="default"/>
      </w:rPr>
    </w:lvl>
    <w:lvl w:ilvl="4" w:tplc="C2A6F446" w:tentative="1">
      <w:start w:val="1"/>
      <w:numFmt w:val="bullet"/>
      <w:lvlText w:val=""/>
      <w:lvlJc w:val="left"/>
      <w:pPr>
        <w:tabs>
          <w:tab w:val="num" w:pos="3600"/>
        </w:tabs>
        <w:ind w:left="3600" w:hanging="360"/>
      </w:pPr>
      <w:rPr>
        <w:rFonts w:ascii="Symbol" w:hAnsi="Symbol" w:hint="default"/>
      </w:rPr>
    </w:lvl>
    <w:lvl w:ilvl="5" w:tplc="B4583D48" w:tentative="1">
      <w:start w:val="1"/>
      <w:numFmt w:val="bullet"/>
      <w:lvlText w:val=""/>
      <w:lvlJc w:val="left"/>
      <w:pPr>
        <w:tabs>
          <w:tab w:val="num" w:pos="4320"/>
        </w:tabs>
        <w:ind w:left="4320" w:hanging="360"/>
      </w:pPr>
      <w:rPr>
        <w:rFonts w:ascii="Symbol" w:hAnsi="Symbol" w:hint="default"/>
      </w:rPr>
    </w:lvl>
    <w:lvl w:ilvl="6" w:tplc="5EBA946E" w:tentative="1">
      <w:start w:val="1"/>
      <w:numFmt w:val="bullet"/>
      <w:lvlText w:val=""/>
      <w:lvlJc w:val="left"/>
      <w:pPr>
        <w:tabs>
          <w:tab w:val="num" w:pos="5040"/>
        </w:tabs>
        <w:ind w:left="5040" w:hanging="360"/>
      </w:pPr>
      <w:rPr>
        <w:rFonts w:ascii="Symbol" w:hAnsi="Symbol" w:hint="default"/>
      </w:rPr>
    </w:lvl>
    <w:lvl w:ilvl="7" w:tplc="EB5E2CFE" w:tentative="1">
      <w:start w:val="1"/>
      <w:numFmt w:val="bullet"/>
      <w:lvlText w:val=""/>
      <w:lvlJc w:val="left"/>
      <w:pPr>
        <w:tabs>
          <w:tab w:val="num" w:pos="5760"/>
        </w:tabs>
        <w:ind w:left="5760" w:hanging="360"/>
      </w:pPr>
      <w:rPr>
        <w:rFonts w:ascii="Symbol" w:hAnsi="Symbol" w:hint="default"/>
      </w:rPr>
    </w:lvl>
    <w:lvl w:ilvl="8" w:tplc="558431C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9680F61"/>
    <w:multiLevelType w:val="hybridMultilevel"/>
    <w:tmpl w:val="52CE11D6"/>
    <w:lvl w:ilvl="0" w:tplc="C3AA0202">
      <w:start w:val="1"/>
      <w:numFmt w:val="bullet"/>
      <w:lvlText w:val=""/>
      <w:lvlJc w:val="left"/>
      <w:pPr>
        <w:tabs>
          <w:tab w:val="num" w:pos="720"/>
        </w:tabs>
        <w:ind w:left="720" w:hanging="360"/>
      </w:pPr>
      <w:rPr>
        <w:rFonts w:ascii="Symbol" w:hAnsi="Symbol" w:hint="default"/>
      </w:rPr>
    </w:lvl>
    <w:lvl w:ilvl="1" w:tplc="3ECEEDB8">
      <w:numFmt w:val="bullet"/>
      <w:lvlText w:val="−"/>
      <w:lvlJc w:val="left"/>
      <w:pPr>
        <w:tabs>
          <w:tab w:val="num" w:pos="1440"/>
        </w:tabs>
        <w:ind w:left="1440" w:hanging="360"/>
      </w:pPr>
      <w:rPr>
        <w:rFonts w:ascii="Calibre Regular" w:hAnsi="Calibre Regular" w:hint="default"/>
      </w:rPr>
    </w:lvl>
    <w:lvl w:ilvl="2" w:tplc="5AAE1B90">
      <w:numFmt w:val="bullet"/>
      <w:lvlText w:val="−"/>
      <w:lvlJc w:val="left"/>
      <w:pPr>
        <w:tabs>
          <w:tab w:val="num" w:pos="2160"/>
        </w:tabs>
        <w:ind w:left="2160" w:hanging="360"/>
      </w:pPr>
      <w:rPr>
        <w:rFonts w:ascii="Calibre Regular" w:hAnsi="Calibre Regular" w:hint="default"/>
      </w:rPr>
    </w:lvl>
    <w:lvl w:ilvl="3" w:tplc="DFE28038" w:tentative="1">
      <w:start w:val="1"/>
      <w:numFmt w:val="bullet"/>
      <w:lvlText w:val=""/>
      <w:lvlJc w:val="left"/>
      <w:pPr>
        <w:tabs>
          <w:tab w:val="num" w:pos="2880"/>
        </w:tabs>
        <w:ind w:left="2880" w:hanging="360"/>
      </w:pPr>
      <w:rPr>
        <w:rFonts w:ascii="Symbol" w:hAnsi="Symbol" w:hint="default"/>
      </w:rPr>
    </w:lvl>
    <w:lvl w:ilvl="4" w:tplc="4C221D92" w:tentative="1">
      <w:start w:val="1"/>
      <w:numFmt w:val="bullet"/>
      <w:lvlText w:val=""/>
      <w:lvlJc w:val="left"/>
      <w:pPr>
        <w:tabs>
          <w:tab w:val="num" w:pos="3600"/>
        </w:tabs>
        <w:ind w:left="3600" w:hanging="360"/>
      </w:pPr>
      <w:rPr>
        <w:rFonts w:ascii="Symbol" w:hAnsi="Symbol" w:hint="default"/>
      </w:rPr>
    </w:lvl>
    <w:lvl w:ilvl="5" w:tplc="D0ACFC7C" w:tentative="1">
      <w:start w:val="1"/>
      <w:numFmt w:val="bullet"/>
      <w:lvlText w:val=""/>
      <w:lvlJc w:val="left"/>
      <w:pPr>
        <w:tabs>
          <w:tab w:val="num" w:pos="4320"/>
        </w:tabs>
        <w:ind w:left="4320" w:hanging="360"/>
      </w:pPr>
      <w:rPr>
        <w:rFonts w:ascii="Symbol" w:hAnsi="Symbol" w:hint="default"/>
      </w:rPr>
    </w:lvl>
    <w:lvl w:ilvl="6" w:tplc="C75A7362" w:tentative="1">
      <w:start w:val="1"/>
      <w:numFmt w:val="bullet"/>
      <w:lvlText w:val=""/>
      <w:lvlJc w:val="left"/>
      <w:pPr>
        <w:tabs>
          <w:tab w:val="num" w:pos="5040"/>
        </w:tabs>
        <w:ind w:left="5040" w:hanging="360"/>
      </w:pPr>
      <w:rPr>
        <w:rFonts w:ascii="Symbol" w:hAnsi="Symbol" w:hint="default"/>
      </w:rPr>
    </w:lvl>
    <w:lvl w:ilvl="7" w:tplc="0A8CD682" w:tentative="1">
      <w:start w:val="1"/>
      <w:numFmt w:val="bullet"/>
      <w:lvlText w:val=""/>
      <w:lvlJc w:val="left"/>
      <w:pPr>
        <w:tabs>
          <w:tab w:val="num" w:pos="5760"/>
        </w:tabs>
        <w:ind w:left="5760" w:hanging="360"/>
      </w:pPr>
      <w:rPr>
        <w:rFonts w:ascii="Symbol" w:hAnsi="Symbol" w:hint="default"/>
      </w:rPr>
    </w:lvl>
    <w:lvl w:ilvl="8" w:tplc="BC360F3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BFE3413"/>
    <w:multiLevelType w:val="hybridMultilevel"/>
    <w:tmpl w:val="069CFB12"/>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5091A"/>
    <w:multiLevelType w:val="hybridMultilevel"/>
    <w:tmpl w:val="0EA64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4403F7"/>
    <w:multiLevelType w:val="hybridMultilevel"/>
    <w:tmpl w:val="6DB41C20"/>
    <w:lvl w:ilvl="0" w:tplc="8D2419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84458"/>
    <w:multiLevelType w:val="hybridMultilevel"/>
    <w:tmpl w:val="43E64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2A150F64"/>
    <w:multiLevelType w:val="hybridMultilevel"/>
    <w:tmpl w:val="3EAE1E68"/>
    <w:lvl w:ilvl="0" w:tplc="D99831AC">
      <w:start w:val="1"/>
      <w:numFmt w:val="bullet"/>
      <w:lvlText w:val=""/>
      <w:lvlJc w:val="left"/>
      <w:pPr>
        <w:tabs>
          <w:tab w:val="num" w:pos="928"/>
        </w:tabs>
        <w:ind w:left="928" w:hanging="360"/>
      </w:pPr>
      <w:rPr>
        <w:rFonts w:ascii="Symbol" w:hAnsi="Symbol" w:hint="default"/>
      </w:rPr>
    </w:lvl>
    <w:lvl w:ilvl="1" w:tplc="E51870B4">
      <w:start w:val="1"/>
      <w:numFmt w:val="bullet"/>
      <w:lvlText w:val=""/>
      <w:lvlJc w:val="left"/>
      <w:pPr>
        <w:tabs>
          <w:tab w:val="num" w:pos="1648"/>
        </w:tabs>
        <w:ind w:left="1648" w:hanging="360"/>
      </w:pPr>
      <w:rPr>
        <w:rFonts w:ascii="Symbol" w:hAnsi="Symbol" w:hint="default"/>
      </w:rPr>
    </w:lvl>
    <w:lvl w:ilvl="2" w:tplc="0D10593C" w:tentative="1">
      <w:start w:val="1"/>
      <w:numFmt w:val="bullet"/>
      <w:lvlText w:val=""/>
      <w:lvlJc w:val="left"/>
      <w:pPr>
        <w:tabs>
          <w:tab w:val="num" w:pos="2368"/>
        </w:tabs>
        <w:ind w:left="2368" w:hanging="360"/>
      </w:pPr>
      <w:rPr>
        <w:rFonts w:ascii="Symbol" w:hAnsi="Symbol" w:hint="default"/>
      </w:rPr>
    </w:lvl>
    <w:lvl w:ilvl="3" w:tplc="EB78E0DC" w:tentative="1">
      <w:start w:val="1"/>
      <w:numFmt w:val="bullet"/>
      <w:lvlText w:val=""/>
      <w:lvlJc w:val="left"/>
      <w:pPr>
        <w:tabs>
          <w:tab w:val="num" w:pos="3088"/>
        </w:tabs>
        <w:ind w:left="3088" w:hanging="360"/>
      </w:pPr>
      <w:rPr>
        <w:rFonts w:ascii="Symbol" w:hAnsi="Symbol" w:hint="default"/>
      </w:rPr>
    </w:lvl>
    <w:lvl w:ilvl="4" w:tplc="E8489676" w:tentative="1">
      <w:start w:val="1"/>
      <w:numFmt w:val="bullet"/>
      <w:lvlText w:val=""/>
      <w:lvlJc w:val="left"/>
      <w:pPr>
        <w:tabs>
          <w:tab w:val="num" w:pos="3808"/>
        </w:tabs>
        <w:ind w:left="3808" w:hanging="360"/>
      </w:pPr>
      <w:rPr>
        <w:rFonts w:ascii="Symbol" w:hAnsi="Symbol" w:hint="default"/>
      </w:rPr>
    </w:lvl>
    <w:lvl w:ilvl="5" w:tplc="D0AAADBC" w:tentative="1">
      <w:start w:val="1"/>
      <w:numFmt w:val="bullet"/>
      <w:lvlText w:val=""/>
      <w:lvlJc w:val="left"/>
      <w:pPr>
        <w:tabs>
          <w:tab w:val="num" w:pos="4528"/>
        </w:tabs>
        <w:ind w:left="4528" w:hanging="360"/>
      </w:pPr>
      <w:rPr>
        <w:rFonts w:ascii="Symbol" w:hAnsi="Symbol" w:hint="default"/>
      </w:rPr>
    </w:lvl>
    <w:lvl w:ilvl="6" w:tplc="A9EEAD5E" w:tentative="1">
      <w:start w:val="1"/>
      <w:numFmt w:val="bullet"/>
      <w:lvlText w:val=""/>
      <w:lvlJc w:val="left"/>
      <w:pPr>
        <w:tabs>
          <w:tab w:val="num" w:pos="5248"/>
        </w:tabs>
        <w:ind w:left="5248" w:hanging="360"/>
      </w:pPr>
      <w:rPr>
        <w:rFonts w:ascii="Symbol" w:hAnsi="Symbol" w:hint="default"/>
      </w:rPr>
    </w:lvl>
    <w:lvl w:ilvl="7" w:tplc="A3847614" w:tentative="1">
      <w:start w:val="1"/>
      <w:numFmt w:val="bullet"/>
      <w:lvlText w:val=""/>
      <w:lvlJc w:val="left"/>
      <w:pPr>
        <w:tabs>
          <w:tab w:val="num" w:pos="5968"/>
        </w:tabs>
        <w:ind w:left="5968" w:hanging="360"/>
      </w:pPr>
      <w:rPr>
        <w:rFonts w:ascii="Symbol" w:hAnsi="Symbol" w:hint="default"/>
      </w:rPr>
    </w:lvl>
    <w:lvl w:ilvl="8" w:tplc="68CE4506" w:tentative="1">
      <w:start w:val="1"/>
      <w:numFmt w:val="bullet"/>
      <w:lvlText w:val=""/>
      <w:lvlJc w:val="left"/>
      <w:pPr>
        <w:tabs>
          <w:tab w:val="num" w:pos="6688"/>
        </w:tabs>
        <w:ind w:left="6688" w:hanging="360"/>
      </w:pPr>
      <w:rPr>
        <w:rFonts w:ascii="Symbol" w:hAnsi="Symbol" w:hint="default"/>
      </w:rPr>
    </w:lvl>
  </w:abstractNum>
  <w:abstractNum w:abstractNumId="12" w15:restartNumberingAfterBreak="0">
    <w:nsid w:val="30125420"/>
    <w:multiLevelType w:val="hybridMultilevel"/>
    <w:tmpl w:val="709A3B78"/>
    <w:lvl w:ilvl="0" w:tplc="5EF66FD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038D1"/>
    <w:multiLevelType w:val="multilevel"/>
    <w:tmpl w:val="EDDEE574"/>
    <w:lvl w:ilvl="0">
      <w:start w:val="2"/>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EDE0A7A"/>
    <w:multiLevelType w:val="multilevel"/>
    <w:tmpl w:val="3EC2F0DA"/>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C939BA"/>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13695D"/>
    <w:multiLevelType w:val="hybridMultilevel"/>
    <w:tmpl w:val="069CFB12"/>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114F72"/>
    <w:multiLevelType w:val="hybridMultilevel"/>
    <w:tmpl w:val="3CCE0588"/>
    <w:lvl w:ilvl="0" w:tplc="8326C7E4">
      <w:start w:val="1"/>
      <w:numFmt w:val="bullet"/>
      <w:lvlText w:val=""/>
      <w:lvlJc w:val="left"/>
      <w:pPr>
        <w:tabs>
          <w:tab w:val="num" w:pos="720"/>
        </w:tabs>
        <w:ind w:left="720" w:hanging="360"/>
      </w:pPr>
      <w:rPr>
        <w:rFonts w:ascii="Symbol" w:hAnsi="Symbol" w:hint="default"/>
      </w:rPr>
    </w:lvl>
    <w:lvl w:ilvl="1" w:tplc="1B525E22">
      <w:numFmt w:val="bullet"/>
      <w:lvlText w:val="−"/>
      <w:lvlJc w:val="left"/>
      <w:pPr>
        <w:tabs>
          <w:tab w:val="num" w:pos="1440"/>
        </w:tabs>
        <w:ind w:left="1440" w:hanging="360"/>
      </w:pPr>
      <w:rPr>
        <w:rFonts w:ascii="Calibre Regular" w:hAnsi="Calibre Regular" w:hint="default"/>
      </w:rPr>
    </w:lvl>
    <w:lvl w:ilvl="2" w:tplc="9D02F7E2" w:tentative="1">
      <w:start w:val="1"/>
      <w:numFmt w:val="bullet"/>
      <w:lvlText w:val=""/>
      <w:lvlJc w:val="left"/>
      <w:pPr>
        <w:tabs>
          <w:tab w:val="num" w:pos="2160"/>
        </w:tabs>
        <w:ind w:left="2160" w:hanging="360"/>
      </w:pPr>
      <w:rPr>
        <w:rFonts w:ascii="Symbol" w:hAnsi="Symbol" w:hint="default"/>
      </w:rPr>
    </w:lvl>
    <w:lvl w:ilvl="3" w:tplc="588C81B8" w:tentative="1">
      <w:start w:val="1"/>
      <w:numFmt w:val="bullet"/>
      <w:lvlText w:val=""/>
      <w:lvlJc w:val="left"/>
      <w:pPr>
        <w:tabs>
          <w:tab w:val="num" w:pos="2880"/>
        </w:tabs>
        <w:ind w:left="2880" w:hanging="360"/>
      </w:pPr>
      <w:rPr>
        <w:rFonts w:ascii="Symbol" w:hAnsi="Symbol" w:hint="default"/>
      </w:rPr>
    </w:lvl>
    <w:lvl w:ilvl="4" w:tplc="D56AC742" w:tentative="1">
      <w:start w:val="1"/>
      <w:numFmt w:val="bullet"/>
      <w:lvlText w:val=""/>
      <w:lvlJc w:val="left"/>
      <w:pPr>
        <w:tabs>
          <w:tab w:val="num" w:pos="3600"/>
        </w:tabs>
        <w:ind w:left="3600" w:hanging="360"/>
      </w:pPr>
      <w:rPr>
        <w:rFonts w:ascii="Symbol" w:hAnsi="Symbol" w:hint="default"/>
      </w:rPr>
    </w:lvl>
    <w:lvl w:ilvl="5" w:tplc="A5CAA53A" w:tentative="1">
      <w:start w:val="1"/>
      <w:numFmt w:val="bullet"/>
      <w:lvlText w:val=""/>
      <w:lvlJc w:val="left"/>
      <w:pPr>
        <w:tabs>
          <w:tab w:val="num" w:pos="4320"/>
        </w:tabs>
        <w:ind w:left="4320" w:hanging="360"/>
      </w:pPr>
      <w:rPr>
        <w:rFonts w:ascii="Symbol" w:hAnsi="Symbol" w:hint="default"/>
      </w:rPr>
    </w:lvl>
    <w:lvl w:ilvl="6" w:tplc="14F2D83A" w:tentative="1">
      <w:start w:val="1"/>
      <w:numFmt w:val="bullet"/>
      <w:lvlText w:val=""/>
      <w:lvlJc w:val="left"/>
      <w:pPr>
        <w:tabs>
          <w:tab w:val="num" w:pos="5040"/>
        </w:tabs>
        <w:ind w:left="5040" w:hanging="360"/>
      </w:pPr>
      <w:rPr>
        <w:rFonts w:ascii="Symbol" w:hAnsi="Symbol" w:hint="default"/>
      </w:rPr>
    </w:lvl>
    <w:lvl w:ilvl="7" w:tplc="B5E6F0E0" w:tentative="1">
      <w:start w:val="1"/>
      <w:numFmt w:val="bullet"/>
      <w:lvlText w:val=""/>
      <w:lvlJc w:val="left"/>
      <w:pPr>
        <w:tabs>
          <w:tab w:val="num" w:pos="5760"/>
        </w:tabs>
        <w:ind w:left="5760" w:hanging="360"/>
      </w:pPr>
      <w:rPr>
        <w:rFonts w:ascii="Symbol" w:hAnsi="Symbol" w:hint="default"/>
      </w:rPr>
    </w:lvl>
    <w:lvl w:ilvl="8" w:tplc="805E23F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9586D55"/>
    <w:multiLevelType w:val="hybridMultilevel"/>
    <w:tmpl w:val="29CCF062"/>
    <w:lvl w:ilvl="0" w:tplc="89AE796A">
      <w:start w:val="1"/>
      <w:numFmt w:val="bullet"/>
      <w:lvlText w:val="•"/>
      <w:lvlJc w:val="left"/>
      <w:pPr>
        <w:tabs>
          <w:tab w:val="num" w:pos="720"/>
        </w:tabs>
        <w:ind w:left="720" w:hanging="360"/>
      </w:pPr>
      <w:rPr>
        <w:rFonts w:ascii="Arial" w:hAnsi="Arial" w:hint="default"/>
      </w:rPr>
    </w:lvl>
    <w:lvl w:ilvl="1" w:tplc="54DA7F68">
      <w:numFmt w:val="bullet"/>
      <w:lvlText w:val="–"/>
      <w:lvlJc w:val="left"/>
      <w:pPr>
        <w:tabs>
          <w:tab w:val="num" w:pos="1440"/>
        </w:tabs>
        <w:ind w:left="1440" w:hanging="360"/>
      </w:pPr>
      <w:rPr>
        <w:rFonts w:ascii="Arial" w:hAnsi="Arial" w:hint="default"/>
      </w:rPr>
    </w:lvl>
    <w:lvl w:ilvl="2" w:tplc="528C3BBE">
      <w:numFmt w:val="bullet"/>
      <w:lvlText w:val="•"/>
      <w:lvlJc w:val="left"/>
      <w:pPr>
        <w:tabs>
          <w:tab w:val="num" w:pos="2160"/>
        </w:tabs>
        <w:ind w:left="2160" w:hanging="360"/>
      </w:pPr>
      <w:rPr>
        <w:rFonts w:ascii="Arial" w:hAnsi="Arial" w:hint="default"/>
      </w:rPr>
    </w:lvl>
    <w:lvl w:ilvl="3" w:tplc="6B787D9C" w:tentative="1">
      <w:start w:val="1"/>
      <w:numFmt w:val="bullet"/>
      <w:lvlText w:val="•"/>
      <w:lvlJc w:val="left"/>
      <w:pPr>
        <w:tabs>
          <w:tab w:val="num" w:pos="2880"/>
        </w:tabs>
        <w:ind w:left="2880" w:hanging="360"/>
      </w:pPr>
      <w:rPr>
        <w:rFonts w:ascii="Arial" w:hAnsi="Arial" w:hint="default"/>
      </w:rPr>
    </w:lvl>
    <w:lvl w:ilvl="4" w:tplc="476ED54A" w:tentative="1">
      <w:start w:val="1"/>
      <w:numFmt w:val="bullet"/>
      <w:lvlText w:val="•"/>
      <w:lvlJc w:val="left"/>
      <w:pPr>
        <w:tabs>
          <w:tab w:val="num" w:pos="3600"/>
        </w:tabs>
        <w:ind w:left="3600" w:hanging="360"/>
      </w:pPr>
      <w:rPr>
        <w:rFonts w:ascii="Arial" w:hAnsi="Arial" w:hint="default"/>
      </w:rPr>
    </w:lvl>
    <w:lvl w:ilvl="5" w:tplc="2E68D31A" w:tentative="1">
      <w:start w:val="1"/>
      <w:numFmt w:val="bullet"/>
      <w:lvlText w:val="•"/>
      <w:lvlJc w:val="left"/>
      <w:pPr>
        <w:tabs>
          <w:tab w:val="num" w:pos="4320"/>
        </w:tabs>
        <w:ind w:left="4320" w:hanging="360"/>
      </w:pPr>
      <w:rPr>
        <w:rFonts w:ascii="Arial" w:hAnsi="Arial" w:hint="default"/>
      </w:rPr>
    </w:lvl>
    <w:lvl w:ilvl="6" w:tplc="359AA428" w:tentative="1">
      <w:start w:val="1"/>
      <w:numFmt w:val="bullet"/>
      <w:lvlText w:val="•"/>
      <w:lvlJc w:val="left"/>
      <w:pPr>
        <w:tabs>
          <w:tab w:val="num" w:pos="5040"/>
        </w:tabs>
        <w:ind w:left="5040" w:hanging="360"/>
      </w:pPr>
      <w:rPr>
        <w:rFonts w:ascii="Arial" w:hAnsi="Arial" w:hint="default"/>
      </w:rPr>
    </w:lvl>
    <w:lvl w:ilvl="7" w:tplc="FD8EDF62" w:tentative="1">
      <w:start w:val="1"/>
      <w:numFmt w:val="bullet"/>
      <w:lvlText w:val="•"/>
      <w:lvlJc w:val="left"/>
      <w:pPr>
        <w:tabs>
          <w:tab w:val="num" w:pos="5760"/>
        </w:tabs>
        <w:ind w:left="5760" w:hanging="360"/>
      </w:pPr>
      <w:rPr>
        <w:rFonts w:ascii="Arial" w:hAnsi="Arial" w:hint="default"/>
      </w:rPr>
    </w:lvl>
    <w:lvl w:ilvl="8" w:tplc="3F6C95D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572B79"/>
    <w:multiLevelType w:val="hybridMultilevel"/>
    <w:tmpl w:val="034482A0"/>
    <w:lvl w:ilvl="0" w:tplc="D1368FA4">
      <w:start w:val="1"/>
      <w:numFmt w:val="bullet"/>
      <w:lvlText w:val="•"/>
      <w:lvlJc w:val="left"/>
      <w:pPr>
        <w:tabs>
          <w:tab w:val="num" w:pos="720"/>
        </w:tabs>
        <w:ind w:left="720" w:hanging="360"/>
      </w:pPr>
      <w:rPr>
        <w:rFonts w:ascii="Arial" w:hAnsi="Arial" w:hint="default"/>
      </w:rPr>
    </w:lvl>
    <w:lvl w:ilvl="1" w:tplc="0D62CCFA">
      <w:numFmt w:val="bullet"/>
      <w:lvlText w:val="–"/>
      <w:lvlJc w:val="left"/>
      <w:pPr>
        <w:tabs>
          <w:tab w:val="num" w:pos="1440"/>
        </w:tabs>
        <w:ind w:left="1440" w:hanging="360"/>
      </w:pPr>
      <w:rPr>
        <w:rFonts w:ascii="Arial" w:hAnsi="Arial" w:hint="default"/>
      </w:rPr>
    </w:lvl>
    <w:lvl w:ilvl="2" w:tplc="3F1465D0" w:tentative="1">
      <w:start w:val="1"/>
      <w:numFmt w:val="bullet"/>
      <w:lvlText w:val="•"/>
      <w:lvlJc w:val="left"/>
      <w:pPr>
        <w:tabs>
          <w:tab w:val="num" w:pos="2160"/>
        </w:tabs>
        <w:ind w:left="2160" w:hanging="360"/>
      </w:pPr>
      <w:rPr>
        <w:rFonts w:ascii="Arial" w:hAnsi="Arial" w:hint="default"/>
      </w:rPr>
    </w:lvl>
    <w:lvl w:ilvl="3" w:tplc="6C3A5774" w:tentative="1">
      <w:start w:val="1"/>
      <w:numFmt w:val="bullet"/>
      <w:lvlText w:val="•"/>
      <w:lvlJc w:val="left"/>
      <w:pPr>
        <w:tabs>
          <w:tab w:val="num" w:pos="2880"/>
        </w:tabs>
        <w:ind w:left="2880" w:hanging="360"/>
      </w:pPr>
      <w:rPr>
        <w:rFonts w:ascii="Arial" w:hAnsi="Arial" w:hint="default"/>
      </w:rPr>
    </w:lvl>
    <w:lvl w:ilvl="4" w:tplc="634CCDC8" w:tentative="1">
      <w:start w:val="1"/>
      <w:numFmt w:val="bullet"/>
      <w:lvlText w:val="•"/>
      <w:lvlJc w:val="left"/>
      <w:pPr>
        <w:tabs>
          <w:tab w:val="num" w:pos="3600"/>
        </w:tabs>
        <w:ind w:left="3600" w:hanging="360"/>
      </w:pPr>
      <w:rPr>
        <w:rFonts w:ascii="Arial" w:hAnsi="Arial" w:hint="default"/>
      </w:rPr>
    </w:lvl>
    <w:lvl w:ilvl="5" w:tplc="1288465E" w:tentative="1">
      <w:start w:val="1"/>
      <w:numFmt w:val="bullet"/>
      <w:lvlText w:val="•"/>
      <w:lvlJc w:val="left"/>
      <w:pPr>
        <w:tabs>
          <w:tab w:val="num" w:pos="4320"/>
        </w:tabs>
        <w:ind w:left="4320" w:hanging="360"/>
      </w:pPr>
      <w:rPr>
        <w:rFonts w:ascii="Arial" w:hAnsi="Arial" w:hint="default"/>
      </w:rPr>
    </w:lvl>
    <w:lvl w:ilvl="6" w:tplc="0F12886E" w:tentative="1">
      <w:start w:val="1"/>
      <w:numFmt w:val="bullet"/>
      <w:lvlText w:val="•"/>
      <w:lvlJc w:val="left"/>
      <w:pPr>
        <w:tabs>
          <w:tab w:val="num" w:pos="5040"/>
        </w:tabs>
        <w:ind w:left="5040" w:hanging="360"/>
      </w:pPr>
      <w:rPr>
        <w:rFonts w:ascii="Arial" w:hAnsi="Arial" w:hint="default"/>
      </w:rPr>
    </w:lvl>
    <w:lvl w:ilvl="7" w:tplc="519C58B4" w:tentative="1">
      <w:start w:val="1"/>
      <w:numFmt w:val="bullet"/>
      <w:lvlText w:val="•"/>
      <w:lvlJc w:val="left"/>
      <w:pPr>
        <w:tabs>
          <w:tab w:val="num" w:pos="5760"/>
        </w:tabs>
        <w:ind w:left="5760" w:hanging="360"/>
      </w:pPr>
      <w:rPr>
        <w:rFonts w:ascii="Arial" w:hAnsi="Arial" w:hint="default"/>
      </w:rPr>
    </w:lvl>
    <w:lvl w:ilvl="8" w:tplc="6AAA52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401D88"/>
    <w:multiLevelType w:val="hybridMultilevel"/>
    <w:tmpl w:val="62862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666A28"/>
    <w:multiLevelType w:val="hybridMultilevel"/>
    <w:tmpl w:val="ABA6A9BC"/>
    <w:lvl w:ilvl="0" w:tplc="D4A44EA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0C7ADF"/>
    <w:multiLevelType w:val="hybridMultilevel"/>
    <w:tmpl w:val="8C5E57A2"/>
    <w:lvl w:ilvl="0" w:tplc="8050EEB0">
      <w:start w:val="3"/>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618629C6"/>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136BE"/>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3B59FA"/>
    <w:multiLevelType w:val="hybridMultilevel"/>
    <w:tmpl w:val="2AD0E0A4"/>
    <w:lvl w:ilvl="0" w:tplc="90021936">
      <w:start w:val="1"/>
      <w:numFmt w:val="bullet"/>
      <w:lvlText w:val="•"/>
      <w:lvlJc w:val="left"/>
      <w:pPr>
        <w:tabs>
          <w:tab w:val="num" w:pos="720"/>
        </w:tabs>
        <w:ind w:left="720" w:hanging="360"/>
      </w:pPr>
      <w:rPr>
        <w:rFonts w:ascii="Arial" w:hAnsi="Arial" w:hint="default"/>
      </w:rPr>
    </w:lvl>
    <w:lvl w:ilvl="1" w:tplc="8E5493B6">
      <w:numFmt w:val="bullet"/>
      <w:lvlText w:val="−"/>
      <w:lvlJc w:val="left"/>
      <w:pPr>
        <w:tabs>
          <w:tab w:val="num" w:pos="1440"/>
        </w:tabs>
        <w:ind w:left="1440" w:hanging="360"/>
      </w:pPr>
      <w:rPr>
        <w:rFonts w:ascii="Arial" w:hAnsi="Arial" w:hint="default"/>
      </w:rPr>
    </w:lvl>
    <w:lvl w:ilvl="2" w:tplc="39B8B86E">
      <w:numFmt w:val="bullet"/>
      <w:lvlText w:val="−"/>
      <w:lvlJc w:val="left"/>
      <w:pPr>
        <w:tabs>
          <w:tab w:val="num" w:pos="2160"/>
        </w:tabs>
        <w:ind w:left="2160" w:hanging="360"/>
      </w:pPr>
      <w:rPr>
        <w:rFonts w:ascii="Arial" w:hAnsi="Arial" w:hint="default"/>
      </w:rPr>
    </w:lvl>
    <w:lvl w:ilvl="3" w:tplc="D318CF7E" w:tentative="1">
      <w:start w:val="1"/>
      <w:numFmt w:val="bullet"/>
      <w:lvlText w:val="•"/>
      <w:lvlJc w:val="left"/>
      <w:pPr>
        <w:tabs>
          <w:tab w:val="num" w:pos="2880"/>
        </w:tabs>
        <w:ind w:left="2880" w:hanging="360"/>
      </w:pPr>
      <w:rPr>
        <w:rFonts w:ascii="Arial" w:hAnsi="Arial" w:hint="default"/>
      </w:rPr>
    </w:lvl>
    <w:lvl w:ilvl="4" w:tplc="C6DEE370" w:tentative="1">
      <w:start w:val="1"/>
      <w:numFmt w:val="bullet"/>
      <w:lvlText w:val="•"/>
      <w:lvlJc w:val="left"/>
      <w:pPr>
        <w:tabs>
          <w:tab w:val="num" w:pos="3600"/>
        </w:tabs>
        <w:ind w:left="3600" w:hanging="360"/>
      </w:pPr>
      <w:rPr>
        <w:rFonts w:ascii="Arial" w:hAnsi="Arial" w:hint="default"/>
      </w:rPr>
    </w:lvl>
    <w:lvl w:ilvl="5" w:tplc="BF246C0E" w:tentative="1">
      <w:start w:val="1"/>
      <w:numFmt w:val="bullet"/>
      <w:lvlText w:val="•"/>
      <w:lvlJc w:val="left"/>
      <w:pPr>
        <w:tabs>
          <w:tab w:val="num" w:pos="4320"/>
        </w:tabs>
        <w:ind w:left="4320" w:hanging="360"/>
      </w:pPr>
      <w:rPr>
        <w:rFonts w:ascii="Arial" w:hAnsi="Arial" w:hint="default"/>
      </w:rPr>
    </w:lvl>
    <w:lvl w:ilvl="6" w:tplc="CFF8131C" w:tentative="1">
      <w:start w:val="1"/>
      <w:numFmt w:val="bullet"/>
      <w:lvlText w:val="•"/>
      <w:lvlJc w:val="left"/>
      <w:pPr>
        <w:tabs>
          <w:tab w:val="num" w:pos="5040"/>
        </w:tabs>
        <w:ind w:left="5040" w:hanging="360"/>
      </w:pPr>
      <w:rPr>
        <w:rFonts w:ascii="Arial" w:hAnsi="Arial" w:hint="default"/>
      </w:rPr>
    </w:lvl>
    <w:lvl w:ilvl="7" w:tplc="84C8910E" w:tentative="1">
      <w:start w:val="1"/>
      <w:numFmt w:val="bullet"/>
      <w:lvlText w:val="•"/>
      <w:lvlJc w:val="left"/>
      <w:pPr>
        <w:tabs>
          <w:tab w:val="num" w:pos="5760"/>
        </w:tabs>
        <w:ind w:left="5760" w:hanging="360"/>
      </w:pPr>
      <w:rPr>
        <w:rFonts w:ascii="Arial" w:hAnsi="Arial" w:hint="default"/>
      </w:rPr>
    </w:lvl>
    <w:lvl w:ilvl="8" w:tplc="558AEBA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DF15A5"/>
    <w:multiLevelType w:val="hybridMultilevel"/>
    <w:tmpl w:val="3AEA7F94"/>
    <w:lvl w:ilvl="0" w:tplc="D4DCB316">
      <w:start w:val="1"/>
      <w:numFmt w:val="bullet"/>
      <w:lvlText w:val="•"/>
      <w:lvlJc w:val="left"/>
      <w:pPr>
        <w:tabs>
          <w:tab w:val="num" w:pos="720"/>
        </w:tabs>
        <w:ind w:left="720" w:hanging="360"/>
      </w:pPr>
      <w:rPr>
        <w:rFonts w:ascii="Arial" w:hAnsi="Arial" w:hint="default"/>
      </w:rPr>
    </w:lvl>
    <w:lvl w:ilvl="1" w:tplc="CA2A3652">
      <w:numFmt w:val="bullet"/>
      <w:lvlText w:val="−"/>
      <w:lvlJc w:val="left"/>
      <w:pPr>
        <w:tabs>
          <w:tab w:val="num" w:pos="1440"/>
        </w:tabs>
        <w:ind w:left="1440" w:hanging="360"/>
      </w:pPr>
      <w:rPr>
        <w:rFonts w:ascii="Arial" w:hAnsi="Arial" w:hint="default"/>
      </w:rPr>
    </w:lvl>
    <w:lvl w:ilvl="2" w:tplc="3F004ADE">
      <w:numFmt w:val="bullet"/>
      <w:lvlText w:val="−"/>
      <w:lvlJc w:val="left"/>
      <w:pPr>
        <w:tabs>
          <w:tab w:val="num" w:pos="2160"/>
        </w:tabs>
        <w:ind w:left="2160" w:hanging="360"/>
      </w:pPr>
      <w:rPr>
        <w:rFonts w:ascii="Arial" w:hAnsi="Arial" w:hint="default"/>
      </w:rPr>
    </w:lvl>
    <w:lvl w:ilvl="3" w:tplc="A78E85E2" w:tentative="1">
      <w:start w:val="1"/>
      <w:numFmt w:val="bullet"/>
      <w:lvlText w:val="•"/>
      <w:lvlJc w:val="left"/>
      <w:pPr>
        <w:tabs>
          <w:tab w:val="num" w:pos="2880"/>
        </w:tabs>
        <w:ind w:left="2880" w:hanging="360"/>
      </w:pPr>
      <w:rPr>
        <w:rFonts w:ascii="Arial" w:hAnsi="Arial" w:hint="default"/>
      </w:rPr>
    </w:lvl>
    <w:lvl w:ilvl="4" w:tplc="BA722442" w:tentative="1">
      <w:start w:val="1"/>
      <w:numFmt w:val="bullet"/>
      <w:lvlText w:val="•"/>
      <w:lvlJc w:val="left"/>
      <w:pPr>
        <w:tabs>
          <w:tab w:val="num" w:pos="3600"/>
        </w:tabs>
        <w:ind w:left="3600" w:hanging="360"/>
      </w:pPr>
      <w:rPr>
        <w:rFonts w:ascii="Arial" w:hAnsi="Arial" w:hint="default"/>
      </w:rPr>
    </w:lvl>
    <w:lvl w:ilvl="5" w:tplc="4F92E4BE" w:tentative="1">
      <w:start w:val="1"/>
      <w:numFmt w:val="bullet"/>
      <w:lvlText w:val="•"/>
      <w:lvlJc w:val="left"/>
      <w:pPr>
        <w:tabs>
          <w:tab w:val="num" w:pos="4320"/>
        </w:tabs>
        <w:ind w:left="4320" w:hanging="360"/>
      </w:pPr>
      <w:rPr>
        <w:rFonts w:ascii="Arial" w:hAnsi="Arial" w:hint="default"/>
      </w:rPr>
    </w:lvl>
    <w:lvl w:ilvl="6" w:tplc="DD10675E" w:tentative="1">
      <w:start w:val="1"/>
      <w:numFmt w:val="bullet"/>
      <w:lvlText w:val="•"/>
      <w:lvlJc w:val="left"/>
      <w:pPr>
        <w:tabs>
          <w:tab w:val="num" w:pos="5040"/>
        </w:tabs>
        <w:ind w:left="5040" w:hanging="360"/>
      </w:pPr>
      <w:rPr>
        <w:rFonts w:ascii="Arial" w:hAnsi="Arial" w:hint="default"/>
      </w:rPr>
    </w:lvl>
    <w:lvl w:ilvl="7" w:tplc="18B65AA4" w:tentative="1">
      <w:start w:val="1"/>
      <w:numFmt w:val="bullet"/>
      <w:lvlText w:val="•"/>
      <w:lvlJc w:val="left"/>
      <w:pPr>
        <w:tabs>
          <w:tab w:val="num" w:pos="5760"/>
        </w:tabs>
        <w:ind w:left="5760" w:hanging="360"/>
      </w:pPr>
      <w:rPr>
        <w:rFonts w:ascii="Arial" w:hAnsi="Arial" w:hint="default"/>
      </w:rPr>
    </w:lvl>
    <w:lvl w:ilvl="8" w:tplc="D844287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B3878C8"/>
    <w:multiLevelType w:val="hybridMultilevel"/>
    <w:tmpl w:val="1A06D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25"/>
  </w:num>
  <w:num w:numId="4">
    <w:abstractNumId w:val="23"/>
  </w:num>
  <w:num w:numId="5">
    <w:abstractNumId w:val="6"/>
  </w:num>
  <w:num w:numId="6">
    <w:abstractNumId w:val="12"/>
  </w:num>
  <w:num w:numId="7">
    <w:abstractNumId w:val="18"/>
  </w:num>
  <w:num w:numId="8">
    <w:abstractNumId w:val="8"/>
  </w:num>
  <w:num w:numId="9">
    <w:abstractNumId w:val="27"/>
  </w:num>
  <w:num w:numId="10">
    <w:abstractNumId w:val="26"/>
  </w:num>
  <w:num w:numId="11">
    <w:abstractNumId w:val="17"/>
  </w:num>
  <w:num w:numId="12">
    <w:abstractNumId w:val="5"/>
  </w:num>
  <w:num w:numId="13">
    <w:abstractNumId w:val="21"/>
  </w:num>
  <w:num w:numId="14">
    <w:abstractNumId w:val="20"/>
  </w:num>
  <w:num w:numId="15">
    <w:abstractNumId w:val="10"/>
  </w:num>
  <w:num w:numId="16">
    <w:abstractNumId w:val="14"/>
  </w:num>
  <w:num w:numId="17">
    <w:abstractNumId w:val="0"/>
  </w:num>
  <w:num w:numId="18">
    <w:abstractNumId w:val="16"/>
  </w:num>
  <w:num w:numId="19">
    <w:abstractNumId w:val="4"/>
  </w:num>
  <w:num w:numId="20">
    <w:abstractNumId w:val="13"/>
  </w:num>
  <w:num w:numId="21">
    <w:abstractNumId w:val="2"/>
  </w:num>
  <w:num w:numId="22">
    <w:abstractNumId w:val="3"/>
  </w:num>
  <w:num w:numId="23">
    <w:abstractNumId w:val="11"/>
  </w:num>
  <w:num w:numId="24">
    <w:abstractNumId w:val="1"/>
  </w:num>
  <w:num w:numId="25">
    <w:abstractNumId w:val="19"/>
  </w:num>
  <w:num w:numId="26">
    <w:abstractNumId w:val="15"/>
  </w:num>
  <w:num w:numId="27">
    <w:abstractNumId w:val="9"/>
  </w:num>
  <w:num w:numId="28">
    <w:abstractNumId w:val="31"/>
  </w:num>
  <w:num w:numId="29">
    <w:abstractNumId w:val="24"/>
  </w:num>
  <w:num w:numId="30">
    <w:abstractNumId w:val="29"/>
  </w:num>
  <w:num w:numId="31">
    <w:abstractNumId w:val="28"/>
  </w:num>
  <w:num w:numId="32">
    <w:abstractNumId w:val="22"/>
  </w:num>
  <w:num w:numId="3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2692"/>
    <w:rsid w:val="00002852"/>
    <w:rsid w:val="000058E9"/>
    <w:rsid w:val="000079F3"/>
    <w:rsid w:val="00011393"/>
    <w:rsid w:val="000114ED"/>
    <w:rsid w:val="00012171"/>
    <w:rsid w:val="00012946"/>
    <w:rsid w:val="00013CB7"/>
    <w:rsid w:val="00015060"/>
    <w:rsid w:val="00024BA4"/>
    <w:rsid w:val="00025C47"/>
    <w:rsid w:val="00026135"/>
    <w:rsid w:val="00027CE5"/>
    <w:rsid w:val="00031410"/>
    <w:rsid w:val="00033A80"/>
    <w:rsid w:val="000376F2"/>
    <w:rsid w:val="00037D74"/>
    <w:rsid w:val="00037DEE"/>
    <w:rsid w:val="00043549"/>
    <w:rsid w:val="00044681"/>
    <w:rsid w:val="00050E34"/>
    <w:rsid w:val="00051249"/>
    <w:rsid w:val="000522F3"/>
    <w:rsid w:val="00052CD4"/>
    <w:rsid w:val="00056C34"/>
    <w:rsid w:val="00056EB0"/>
    <w:rsid w:val="00057080"/>
    <w:rsid w:val="000572D1"/>
    <w:rsid w:val="00060704"/>
    <w:rsid w:val="0006204B"/>
    <w:rsid w:val="000659FC"/>
    <w:rsid w:val="00067869"/>
    <w:rsid w:val="000678B9"/>
    <w:rsid w:val="000736BD"/>
    <w:rsid w:val="00075B2E"/>
    <w:rsid w:val="0007617D"/>
    <w:rsid w:val="00076DE5"/>
    <w:rsid w:val="000773CD"/>
    <w:rsid w:val="00080137"/>
    <w:rsid w:val="00080956"/>
    <w:rsid w:val="00080FA2"/>
    <w:rsid w:val="0008224A"/>
    <w:rsid w:val="00083138"/>
    <w:rsid w:val="000833AD"/>
    <w:rsid w:val="00084860"/>
    <w:rsid w:val="00086AB3"/>
    <w:rsid w:val="00086BF3"/>
    <w:rsid w:val="00086F0F"/>
    <w:rsid w:val="0009207F"/>
    <w:rsid w:val="00093273"/>
    <w:rsid w:val="000971AC"/>
    <w:rsid w:val="000A236B"/>
    <w:rsid w:val="000A4674"/>
    <w:rsid w:val="000A6DDC"/>
    <w:rsid w:val="000B0C75"/>
    <w:rsid w:val="000B0C76"/>
    <w:rsid w:val="000B13CF"/>
    <w:rsid w:val="000B2CB7"/>
    <w:rsid w:val="000B3765"/>
    <w:rsid w:val="000B3A99"/>
    <w:rsid w:val="000B4682"/>
    <w:rsid w:val="000B6E2A"/>
    <w:rsid w:val="000C0E07"/>
    <w:rsid w:val="000C1362"/>
    <w:rsid w:val="000C21B9"/>
    <w:rsid w:val="000C2587"/>
    <w:rsid w:val="000C3DF4"/>
    <w:rsid w:val="000C50B2"/>
    <w:rsid w:val="000C58F8"/>
    <w:rsid w:val="000C6060"/>
    <w:rsid w:val="000C6AB1"/>
    <w:rsid w:val="000D2514"/>
    <w:rsid w:val="000D2A2E"/>
    <w:rsid w:val="000D3314"/>
    <w:rsid w:val="000D4ED9"/>
    <w:rsid w:val="000D7AC3"/>
    <w:rsid w:val="000E0669"/>
    <w:rsid w:val="000E3966"/>
    <w:rsid w:val="000F064E"/>
    <w:rsid w:val="000F081C"/>
    <w:rsid w:val="000F19AD"/>
    <w:rsid w:val="000F24A4"/>
    <w:rsid w:val="000F273C"/>
    <w:rsid w:val="000F3B92"/>
    <w:rsid w:val="000F6496"/>
    <w:rsid w:val="000F675E"/>
    <w:rsid w:val="00100D2A"/>
    <w:rsid w:val="0010185E"/>
    <w:rsid w:val="00103145"/>
    <w:rsid w:val="00103398"/>
    <w:rsid w:val="00106D9E"/>
    <w:rsid w:val="00107011"/>
    <w:rsid w:val="001071C6"/>
    <w:rsid w:val="00107775"/>
    <w:rsid w:val="0011038D"/>
    <w:rsid w:val="00110E97"/>
    <w:rsid w:val="00111D48"/>
    <w:rsid w:val="00112023"/>
    <w:rsid w:val="001135DB"/>
    <w:rsid w:val="00115117"/>
    <w:rsid w:val="00115365"/>
    <w:rsid w:val="00117C6A"/>
    <w:rsid w:val="00121E85"/>
    <w:rsid w:val="00124ED7"/>
    <w:rsid w:val="00125408"/>
    <w:rsid w:val="001260AB"/>
    <w:rsid w:val="00130D0D"/>
    <w:rsid w:val="00131950"/>
    <w:rsid w:val="00132C80"/>
    <w:rsid w:val="00133370"/>
    <w:rsid w:val="00134C47"/>
    <w:rsid w:val="001406C9"/>
    <w:rsid w:val="00140C8E"/>
    <w:rsid w:val="001414D1"/>
    <w:rsid w:val="0014472B"/>
    <w:rsid w:val="00145302"/>
    <w:rsid w:val="00145561"/>
    <w:rsid w:val="001470E8"/>
    <w:rsid w:val="0014730F"/>
    <w:rsid w:val="00151C16"/>
    <w:rsid w:val="00152244"/>
    <w:rsid w:val="001529DD"/>
    <w:rsid w:val="00154353"/>
    <w:rsid w:val="00155A20"/>
    <w:rsid w:val="001570F6"/>
    <w:rsid w:val="0015724A"/>
    <w:rsid w:val="001609A9"/>
    <w:rsid w:val="00161364"/>
    <w:rsid w:val="00161B96"/>
    <w:rsid w:val="00162B8A"/>
    <w:rsid w:val="00162FC7"/>
    <w:rsid w:val="0016392B"/>
    <w:rsid w:val="001712BE"/>
    <w:rsid w:val="001727AE"/>
    <w:rsid w:val="00172946"/>
    <w:rsid w:val="00173900"/>
    <w:rsid w:val="00177CE4"/>
    <w:rsid w:val="001808C2"/>
    <w:rsid w:val="00183D6D"/>
    <w:rsid w:val="001845EA"/>
    <w:rsid w:val="00184960"/>
    <w:rsid w:val="00186C20"/>
    <w:rsid w:val="00187ECA"/>
    <w:rsid w:val="0019275B"/>
    <w:rsid w:val="00195336"/>
    <w:rsid w:val="001955FD"/>
    <w:rsid w:val="00197278"/>
    <w:rsid w:val="001A0C20"/>
    <w:rsid w:val="001A0FA0"/>
    <w:rsid w:val="001A28B1"/>
    <w:rsid w:val="001A2C5F"/>
    <w:rsid w:val="001B0615"/>
    <w:rsid w:val="001B0BBE"/>
    <w:rsid w:val="001B1988"/>
    <w:rsid w:val="001B456A"/>
    <w:rsid w:val="001B49A5"/>
    <w:rsid w:val="001B4B0F"/>
    <w:rsid w:val="001B7E82"/>
    <w:rsid w:val="001C19DF"/>
    <w:rsid w:val="001C28D1"/>
    <w:rsid w:val="001C37C6"/>
    <w:rsid w:val="001C4590"/>
    <w:rsid w:val="001C67B1"/>
    <w:rsid w:val="001D0660"/>
    <w:rsid w:val="001D0ED3"/>
    <w:rsid w:val="001D1E21"/>
    <w:rsid w:val="001D211A"/>
    <w:rsid w:val="001D32B9"/>
    <w:rsid w:val="001D56D0"/>
    <w:rsid w:val="001E08A2"/>
    <w:rsid w:val="001E39BF"/>
    <w:rsid w:val="001E432F"/>
    <w:rsid w:val="001E62E9"/>
    <w:rsid w:val="001E7810"/>
    <w:rsid w:val="001F0B93"/>
    <w:rsid w:val="00200579"/>
    <w:rsid w:val="00204039"/>
    <w:rsid w:val="002059C0"/>
    <w:rsid w:val="00205D6B"/>
    <w:rsid w:val="00206FA4"/>
    <w:rsid w:val="00207E3C"/>
    <w:rsid w:val="00210670"/>
    <w:rsid w:val="00211B0C"/>
    <w:rsid w:val="002139F8"/>
    <w:rsid w:val="00213E7D"/>
    <w:rsid w:val="00214458"/>
    <w:rsid w:val="00216368"/>
    <w:rsid w:val="00216AEA"/>
    <w:rsid w:val="00220142"/>
    <w:rsid w:val="00223137"/>
    <w:rsid w:val="0022453E"/>
    <w:rsid w:val="002251F6"/>
    <w:rsid w:val="00225896"/>
    <w:rsid w:val="0022689E"/>
    <w:rsid w:val="00230A27"/>
    <w:rsid w:val="00230A3F"/>
    <w:rsid w:val="002327C3"/>
    <w:rsid w:val="00233CB1"/>
    <w:rsid w:val="002348B3"/>
    <w:rsid w:val="002351BF"/>
    <w:rsid w:val="0023537E"/>
    <w:rsid w:val="00235476"/>
    <w:rsid w:val="00235DE2"/>
    <w:rsid w:val="00235FB6"/>
    <w:rsid w:val="0023654F"/>
    <w:rsid w:val="00237F78"/>
    <w:rsid w:val="0024019E"/>
    <w:rsid w:val="0024033D"/>
    <w:rsid w:val="002422CE"/>
    <w:rsid w:val="00243E66"/>
    <w:rsid w:val="00244092"/>
    <w:rsid w:val="00245CE7"/>
    <w:rsid w:val="00250B57"/>
    <w:rsid w:val="0025178F"/>
    <w:rsid w:val="00252B2E"/>
    <w:rsid w:val="00253BBD"/>
    <w:rsid w:val="00253FF8"/>
    <w:rsid w:val="002569CA"/>
    <w:rsid w:val="002601AD"/>
    <w:rsid w:val="0026234C"/>
    <w:rsid w:val="00262452"/>
    <w:rsid w:val="00264844"/>
    <w:rsid w:val="00265E9F"/>
    <w:rsid w:val="00265FBA"/>
    <w:rsid w:val="002668E6"/>
    <w:rsid w:val="002671EA"/>
    <w:rsid w:val="00267AD3"/>
    <w:rsid w:val="00276EA4"/>
    <w:rsid w:val="00277232"/>
    <w:rsid w:val="00281782"/>
    <w:rsid w:val="0028221B"/>
    <w:rsid w:val="00286265"/>
    <w:rsid w:val="00296198"/>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456C"/>
    <w:rsid w:val="002D4766"/>
    <w:rsid w:val="002D6F60"/>
    <w:rsid w:val="002E02CB"/>
    <w:rsid w:val="002E14AE"/>
    <w:rsid w:val="002E18CB"/>
    <w:rsid w:val="002E221F"/>
    <w:rsid w:val="002E25D7"/>
    <w:rsid w:val="002E2F3B"/>
    <w:rsid w:val="002E6728"/>
    <w:rsid w:val="002F08B7"/>
    <w:rsid w:val="002F1406"/>
    <w:rsid w:val="002F435E"/>
    <w:rsid w:val="002F55FC"/>
    <w:rsid w:val="002F6B41"/>
    <w:rsid w:val="0030016B"/>
    <w:rsid w:val="0030249D"/>
    <w:rsid w:val="0030664C"/>
    <w:rsid w:val="00310045"/>
    <w:rsid w:val="0031005D"/>
    <w:rsid w:val="00310256"/>
    <w:rsid w:val="003128DB"/>
    <w:rsid w:val="00312F4D"/>
    <w:rsid w:val="00314E97"/>
    <w:rsid w:val="00314F98"/>
    <w:rsid w:val="00315B1A"/>
    <w:rsid w:val="003205F8"/>
    <w:rsid w:val="00320D4D"/>
    <w:rsid w:val="00321CCF"/>
    <w:rsid w:val="003228A7"/>
    <w:rsid w:val="00324730"/>
    <w:rsid w:val="00326667"/>
    <w:rsid w:val="003271CE"/>
    <w:rsid w:val="00331913"/>
    <w:rsid w:val="00340D06"/>
    <w:rsid w:val="0034518F"/>
    <w:rsid w:val="003466AB"/>
    <w:rsid w:val="00346A44"/>
    <w:rsid w:val="00347E20"/>
    <w:rsid w:val="00350A76"/>
    <w:rsid w:val="00351E31"/>
    <w:rsid w:val="00353C45"/>
    <w:rsid w:val="0035554B"/>
    <w:rsid w:val="00355700"/>
    <w:rsid w:val="00356349"/>
    <w:rsid w:val="00360398"/>
    <w:rsid w:val="00360B59"/>
    <w:rsid w:val="00362056"/>
    <w:rsid w:val="003621A4"/>
    <w:rsid w:val="00364C29"/>
    <w:rsid w:val="00365E90"/>
    <w:rsid w:val="003673BF"/>
    <w:rsid w:val="003711EF"/>
    <w:rsid w:val="00371977"/>
    <w:rsid w:val="00371FD7"/>
    <w:rsid w:val="00372857"/>
    <w:rsid w:val="00372B7C"/>
    <w:rsid w:val="00373086"/>
    <w:rsid w:val="00375FC8"/>
    <w:rsid w:val="00376B13"/>
    <w:rsid w:val="003802A4"/>
    <w:rsid w:val="00382E93"/>
    <w:rsid w:val="0038476E"/>
    <w:rsid w:val="00386432"/>
    <w:rsid w:val="003867E3"/>
    <w:rsid w:val="00387164"/>
    <w:rsid w:val="00387B4A"/>
    <w:rsid w:val="00391744"/>
    <w:rsid w:val="0039227B"/>
    <w:rsid w:val="00393577"/>
    <w:rsid w:val="00395B6C"/>
    <w:rsid w:val="00396850"/>
    <w:rsid w:val="003A28C4"/>
    <w:rsid w:val="003A2F64"/>
    <w:rsid w:val="003A3D77"/>
    <w:rsid w:val="003A3F50"/>
    <w:rsid w:val="003B2F0C"/>
    <w:rsid w:val="003B3667"/>
    <w:rsid w:val="003B4A3C"/>
    <w:rsid w:val="003B4D4F"/>
    <w:rsid w:val="003B7A52"/>
    <w:rsid w:val="003C0BE9"/>
    <w:rsid w:val="003C5ABA"/>
    <w:rsid w:val="003C6BF8"/>
    <w:rsid w:val="003D020F"/>
    <w:rsid w:val="003D03B0"/>
    <w:rsid w:val="003D1061"/>
    <w:rsid w:val="003D165C"/>
    <w:rsid w:val="003D2571"/>
    <w:rsid w:val="003D410F"/>
    <w:rsid w:val="003D482F"/>
    <w:rsid w:val="003D4C34"/>
    <w:rsid w:val="003D5159"/>
    <w:rsid w:val="003D758B"/>
    <w:rsid w:val="003E124A"/>
    <w:rsid w:val="003E2BF5"/>
    <w:rsid w:val="003E54A2"/>
    <w:rsid w:val="003E7CA9"/>
    <w:rsid w:val="003F0566"/>
    <w:rsid w:val="003F4E00"/>
    <w:rsid w:val="003F56FD"/>
    <w:rsid w:val="003F6341"/>
    <w:rsid w:val="00400157"/>
    <w:rsid w:val="004010DA"/>
    <w:rsid w:val="0040207E"/>
    <w:rsid w:val="00402085"/>
    <w:rsid w:val="004021FD"/>
    <w:rsid w:val="00404641"/>
    <w:rsid w:val="004128B3"/>
    <w:rsid w:val="0041355A"/>
    <w:rsid w:val="00415089"/>
    <w:rsid w:val="004162ED"/>
    <w:rsid w:val="00416ECC"/>
    <w:rsid w:val="00421C94"/>
    <w:rsid w:val="004248E0"/>
    <w:rsid w:val="00424F9D"/>
    <w:rsid w:val="00426BA6"/>
    <w:rsid w:val="0042737E"/>
    <w:rsid w:val="00430EE0"/>
    <w:rsid w:val="004342AD"/>
    <w:rsid w:val="0043577D"/>
    <w:rsid w:val="00435E44"/>
    <w:rsid w:val="00436527"/>
    <w:rsid w:val="00436EA9"/>
    <w:rsid w:val="00440950"/>
    <w:rsid w:val="00440AEC"/>
    <w:rsid w:val="00441C68"/>
    <w:rsid w:val="00444AB0"/>
    <w:rsid w:val="00445260"/>
    <w:rsid w:val="00445723"/>
    <w:rsid w:val="00445819"/>
    <w:rsid w:val="00450E66"/>
    <w:rsid w:val="00451B42"/>
    <w:rsid w:val="004546D8"/>
    <w:rsid w:val="00455212"/>
    <w:rsid w:val="00457173"/>
    <w:rsid w:val="00460497"/>
    <w:rsid w:val="00460DE4"/>
    <w:rsid w:val="00461DAF"/>
    <w:rsid w:val="004623E1"/>
    <w:rsid w:val="00463854"/>
    <w:rsid w:val="00464268"/>
    <w:rsid w:val="0046735E"/>
    <w:rsid w:val="00467637"/>
    <w:rsid w:val="0047003B"/>
    <w:rsid w:val="00470450"/>
    <w:rsid w:val="00470DA0"/>
    <w:rsid w:val="00472AD0"/>
    <w:rsid w:val="00472F7A"/>
    <w:rsid w:val="00477214"/>
    <w:rsid w:val="00480CC7"/>
    <w:rsid w:val="004810C6"/>
    <w:rsid w:val="00483B91"/>
    <w:rsid w:val="00493241"/>
    <w:rsid w:val="00493E44"/>
    <w:rsid w:val="004A0146"/>
    <w:rsid w:val="004A10E3"/>
    <w:rsid w:val="004A345B"/>
    <w:rsid w:val="004A39CE"/>
    <w:rsid w:val="004A6A9A"/>
    <w:rsid w:val="004A6EDC"/>
    <w:rsid w:val="004A75B8"/>
    <w:rsid w:val="004A7629"/>
    <w:rsid w:val="004B08F3"/>
    <w:rsid w:val="004B3D91"/>
    <w:rsid w:val="004B4DB0"/>
    <w:rsid w:val="004B75F7"/>
    <w:rsid w:val="004B7946"/>
    <w:rsid w:val="004B7ADF"/>
    <w:rsid w:val="004C02F4"/>
    <w:rsid w:val="004C255C"/>
    <w:rsid w:val="004C25BF"/>
    <w:rsid w:val="004D17B2"/>
    <w:rsid w:val="004D1F0B"/>
    <w:rsid w:val="004D2582"/>
    <w:rsid w:val="004D43A8"/>
    <w:rsid w:val="004D7C7D"/>
    <w:rsid w:val="004E2FD4"/>
    <w:rsid w:val="004E337F"/>
    <w:rsid w:val="004E3AD0"/>
    <w:rsid w:val="004E40E2"/>
    <w:rsid w:val="004E4EF7"/>
    <w:rsid w:val="004E5534"/>
    <w:rsid w:val="004E57BF"/>
    <w:rsid w:val="004E5F65"/>
    <w:rsid w:val="004E62E0"/>
    <w:rsid w:val="004E6461"/>
    <w:rsid w:val="004E7D49"/>
    <w:rsid w:val="004F169A"/>
    <w:rsid w:val="004F5FF0"/>
    <w:rsid w:val="004F70C3"/>
    <w:rsid w:val="00500638"/>
    <w:rsid w:val="00501624"/>
    <w:rsid w:val="00501A9B"/>
    <w:rsid w:val="0050667C"/>
    <w:rsid w:val="0051128C"/>
    <w:rsid w:val="00512760"/>
    <w:rsid w:val="0051290A"/>
    <w:rsid w:val="00512B3C"/>
    <w:rsid w:val="00514299"/>
    <w:rsid w:val="0051648E"/>
    <w:rsid w:val="00516691"/>
    <w:rsid w:val="005212C8"/>
    <w:rsid w:val="00521674"/>
    <w:rsid w:val="005226CF"/>
    <w:rsid w:val="005258ED"/>
    <w:rsid w:val="00526A04"/>
    <w:rsid w:val="00531B3F"/>
    <w:rsid w:val="00532855"/>
    <w:rsid w:val="005332ED"/>
    <w:rsid w:val="0053336F"/>
    <w:rsid w:val="00533F0B"/>
    <w:rsid w:val="00534099"/>
    <w:rsid w:val="00534F3A"/>
    <w:rsid w:val="005411C7"/>
    <w:rsid w:val="00541D34"/>
    <w:rsid w:val="00543488"/>
    <w:rsid w:val="00544A5E"/>
    <w:rsid w:val="0055152B"/>
    <w:rsid w:val="00554D54"/>
    <w:rsid w:val="00562D63"/>
    <w:rsid w:val="005645C4"/>
    <w:rsid w:val="0057264C"/>
    <w:rsid w:val="00572A89"/>
    <w:rsid w:val="00574198"/>
    <w:rsid w:val="0057612D"/>
    <w:rsid w:val="00576C33"/>
    <w:rsid w:val="00577BAD"/>
    <w:rsid w:val="00580B6E"/>
    <w:rsid w:val="00586935"/>
    <w:rsid w:val="0058768C"/>
    <w:rsid w:val="00587816"/>
    <w:rsid w:val="00587A68"/>
    <w:rsid w:val="00590266"/>
    <w:rsid w:val="00590EDE"/>
    <w:rsid w:val="00590F64"/>
    <w:rsid w:val="0059136E"/>
    <w:rsid w:val="00591C10"/>
    <w:rsid w:val="005959AA"/>
    <w:rsid w:val="00595AC3"/>
    <w:rsid w:val="005A0333"/>
    <w:rsid w:val="005A13AF"/>
    <w:rsid w:val="005A2364"/>
    <w:rsid w:val="005A37BA"/>
    <w:rsid w:val="005A49F4"/>
    <w:rsid w:val="005A5552"/>
    <w:rsid w:val="005A5F44"/>
    <w:rsid w:val="005A601D"/>
    <w:rsid w:val="005A7D70"/>
    <w:rsid w:val="005B0627"/>
    <w:rsid w:val="005B2812"/>
    <w:rsid w:val="005B5523"/>
    <w:rsid w:val="005B7D95"/>
    <w:rsid w:val="005C378F"/>
    <w:rsid w:val="005C4B2A"/>
    <w:rsid w:val="005C4BA8"/>
    <w:rsid w:val="005D1ACB"/>
    <w:rsid w:val="005D5640"/>
    <w:rsid w:val="005D7699"/>
    <w:rsid w:val="005E2D8B"/>
    <w:rsid w:val="005E3172"/>
    <w:rsid w:val="005E3795"/>
    <w:rsid w:val="005E3DD7"/>
    <w:rsid w:val="005E58D8"/>
    <w:rsid w:val="005E5F63"/>
    <w:rsid w:val="005F0829"/>
    <w:rsid w:val="005F10AA"/>
    <w:rsid w:val="005F171A"/>
    <w:rsid w:val="005F237D"/>
    <w:rsid w:val="005F3453"/>
    <w:rsid w:val="005F3BD7"/>
    <w:rsid w:val="005F3E44"/>
    <w:rsid w:val="005F3FC3"/>
    <w:rsid w:val="005F69A1"/>
    <w:rsid w:val="005F6EC5"/>
    <w:rsid w:val="0060098F"/>
    <w:rsid w:val="00602045"/>
    <w:rsid w:val="00602284"/>
    <w:rsid w:val="0060464C"/>
    <w:rsid w:val="00605D6A"/>
    <w:rsid w:val="0060655D"/>
    <w:rsid w:val="0060700F"/>
    <w:rsid w:val="00614EA3"/>
    <w:rsid w:val="00615294"/>
    <w:rsid w:val="006212CD"/>
    <w:rsid w:val="00622C09"/>
    <w:rsid w:val="00623A4E"/>
    <w:rsid w:val="0062731F"/>
    <w:rsid w:val="00627A07"/>
    <w:rsid w:val="006300A7"/>
    <w:rsid w:val="006303D8"/>
    <w:rsid w:val="006311B3"/>
    <w:rsid w:val="00632097"/>
    <w:rsid w:val="00634DDA"/>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7DCE"/>
    <w:rsid w:val="00650302"/>
    <w:rsid w:val="0065052E"/>
    <w:rsid w:val="00651085"/>
    <w:rsid w:val="00652A38"/>
    <w:rsid w:val="0065371F"/>
    <w:rsid w:val="00655058"/>
    <w:rsid w:val="00657BE2"/>
    <w:rsid w:val="0066007C"/>
    <w:rsid w:val="0066126F"/>
    <w:rsid w:val="006613DE"/>
    <w:rsid w:val="00661B54"/>
    <w:rsid w:val="0066202A"/>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5414"/>
    <w:rsid w:val="006857F5"/>
    <w:rsid w:val="00692F45"/>
    <w:rsid w:val="00694F03"/>
    <w:rsid w:val="00695480"/>
    <w:rsid w:val="006959A2"/>
    <w:rsid w:val="0069721E"/>
    <w:rsid w:val="00697B56"/>
    <w:rsid w:val="006A07A1"/>
    <w:rsid w:val="006A0D1A"/>
    <w:rsid w:val="006A1280"/>
    <w:rsid w:val="006A1EE4"/>
    <w:rsid w:val="006A2B60"/>
    <w:rsid w:val="006A36CC"/>
    <w:rsid w:val="006A4473"/>
    <w:rsid w:val="006A7123"/>
    <w:rsid w:val="006B0E03"/>
    <w:rsid w:val="006B10A4"/>
    <w:rsid w:val="006B1E23"/>
    <w:rsid w:val="006B38B9"/>
    <w:rsid w:val="006B4670"/>
    <w:rsid w:val="006C2A89"/>
    <w:rsid w:val="006C2AC8"/>
    <w:rsid w:val="006C4656"/>
    <w:rsid w:val="006C52F9"/>
    <w:rsid w:val="006C60CF"/>
    <w:rsid w:val="006D04FF"/>
    <w:rsid w:val="006D2FCE"/>
    <w:rsid w:val="006D3016"/>
    <w:rsid w:val="006D3FC1"/>
    <w:rsid w:val="006D5D8D"/>
    <w:rsid w:val="006D5E48"/>
    <w:rsid w:val="006E1427"/>
    <w:rsid w:val="006E14FC"/>
    <w:rsid w:val="006E5655"/>
    <w:rsid w:val="006E6479"/>
    <w:rsid w:val="006E650B"/>
    <w:rsid w:val="006F107E"/>
    <w:rsid w:val="006F1A3B"/>
    <w:rsid w:val="006F3372"/>
    <w:rsid w:val="006F75AF"/>
    <w:rsid w:val="00701A48"/>
    <w:rsid w:val="007020C5"/>
    <w:rsid w:val="00702101"/>
    <w:rsid w:val="00702DE1"/>
    <w:rsid w:val="00704AE7"/>
    <w:rsid w:val="00705AB9"/>
    <w:rsid w:val="00706169"/>
    <w:rsid w:val="00706A96"/>
    <w:rsid w:val="00707137"/>
    <w:rsid w:val="0071011C"/>
    <w:rsid w:val="007101C5"/>
    <w:rsid w:val="00710245"/>
    <w:rsid w:val="0071087C"/>
    <w:rsid w:val="007142AA"/>
    <w:rsid w:val="00714DDF"/>
    <w:rsid w:val="00717945"/>
    <w:rsid w:val="00720F2E"/>
    <w:rsid w:val="00722187"/>
    <w:rsid w:val="0072390D"/>
    <w:rsid w:val="00726E01"/>
    <w:rsid w:val="00730B3D"/>
    <w:rsid w:val="00730E31"/>
    <w:rsid w:val="007315CD"/>
    <w:rsid w:val="00731E33"/>
    <w:rsid w:val="0073236C"/>
    <w:rsid w:val="00733627"/>
    <w:rsid w:val="007341B1"/>
    <w:rsid w:val="0073424F"/>
    <w:rsid w:val="00734E92"/>
    <w:rsid w:val="007427ED"/>
    <w:rsid w:val="0074313A"/>
    <w:rsid w:val="007445D4"/>
    <w:rsid w:val="00744B0E"/>
    <w:rsid w:val="0074526D"/>
    <w:rsid w:val="00745951"/>
    <w:rsid w:val="00745AE6"/>
    <w:rsid w:val="007539D3"/>
    <w:rsid w:val="00755373"/>
    <w:rsid w:val="00760622"/>
    <w:rsid w:val="00762561"/>
    <w:rsid w:val="00762A6C"/>
    <w:rsid w:val="00763560"/>
    <w:rsid w:val="007662D6"/>
    <w:rsid w:val="00766747"/>
    <w:rsid w:val="007708CF"/>
    <w:rsid w:val="00770969"/>
    <w:rsid w:val="007725E9"/>
    <w:rsid w:val="00773268"/>
    <w:rsid w:val="00777067"/>
    <w:rsid w:val="0078003F"/>
    <w:rsid w:val="0078095C"/>
    <w:rsid w:val="00782AD5"/>
    <w:rsid w:val="00782E81"/>
    <w:rsid w:val="00783AE7"/>
    <w:rsid w:val="00783D89"/>
    <w:rsid w:val="007859DF"/>
    <w:rsid w:val="00786E37"/>
    <w:rsid w:val="00791BB3"/>
    <w:rsid w:val="0079270F"/>
    <w:rsid w:val="00792F6A"/>
    <w:rsid w:val="007A180C"/>
    <w:rsid w:val="007A1E30"/>
    <w:rsid w:val="007A1E71"/>
    <w:rsid w:val="007B0C23"/>
    <w:rsid w:val="007B5E20"/>
    <w:rsid w:val="007C022E"/>
    <w:rsid w:val="007C58F6"/>
    <w:rsid w:val="007C6518"/>
    <w:rsid w:val="007C66C6"/>
    <w:rsid w:val="007C6F5B"/>
    <w:rsid w:val="007D356D"/>
    <w:rsid w:val="007D69B9"/>
    <w:rsid w:val="007D76A6"/>
    <w:rsid w:val="007E56A5"/>
    <w:rsid w:val="007E5D39"/>
    <w:rsid w:val="007E67BD"/>
    <w:rsid w:val="007F6EA5"/>
    <w:rsid w:val="00800910"/>
    <w:rsid w:val="00800C28"/>
    <w:rsid w:val="00800E63"/>
    <w:rsid w:val="008018EB"/>
    <w:rsid w:val="0080281E"/>
    <w:rsid w:val="008034C9"/>
    <w:rsid w:val="00804BAB"/>
    <w:rsid w:val="008066F5"/>
    <w:rsid w:val="00811329"/>
    <w:rsid w:val="00814517"/>
    <w:rsid w:val="0081492E"/>
    <w:rsid w:val="00814F06"/>
    <w:rsid w:val="00816136"/>
    <w:rsid w:val="00817488"/>
    <w:rsid w:val="00820364"/>
    <w:rsid w:val="0082109B"/>
    <w:rsid w:val="00821186"/>
    <w:rsid w:val="0082124F"/>
    <w:rsid w:val="00821808"/>
    <w:rsid w:val="00822470"/>
    <w:rsid w:val="008258E0"/>
    <w:rsid w:val="00830EE4"/>
    <w:rsid w:val="008326C1"/>
    <w:rsid w:val="00832C72"/>
    <w:rsid w:val="00832C9A"/>
    <w:rsid w:val="00834E1C"/>
    <w:rsid w:val="0083551F"/>
    <w:rsid w:val="008362B2"/>
    <w:rsid w:val="00837854"/>
    <w:rsid w:val="00837C7F"/>
    <w:rsid w:val="00844223"/>
    <w:rsid w:val="00844B0A"/>
    <w:rsid w:val="00847323"/>
    <w:rsid w:val="00850264"/>
    <w:rsid w:val="00852E37"/>
    <w:rsid w:val="00853972"/>
    <w:rsid w:val="00853AB0"/>
    <w:rsid w:val="008571F7"/>
    <w:rsid w:val="008614ED"/>
    <w:rsid w:val="00866534"/>
    <w:rsid w:val="00866DBD"/>
    <w:rsid w:val="00870BD3"/>
    <w:rsid w:val="00872999"/>
    <w:rsid w:val="00874CCB"/>
    <w:rsid w:val="00876710"/>
    <w:rsid w:val="00876CEE"/>
    <w:rsid w:val="0087701F"/>
    <w:rsid w:val="0087784B"/>
    <w:rsid w:val="00877F6B"/>
    <w:rsid w:val="00881AF1"/>
    <w:rsid w:val="00881C81"/>
    <w:rsid w:val="00883E2A"/>
    <w:rsid w:val="00884758"/>
    <w:rsid w:val="008868A4"/>
    <w:rsid w:val="00887393"/>
    <w:rsid w:val="008927A9"/>
    <w:rsid w:val="00894085"/>
    <w:rsid w:val="008A29FF"/>
    <w:rsid w:val="008A3BC1"/>
    <w:rsid w:val="008A4FA7"/>
    <w:rsid w:val="008A5F66"/>
    <w:rsid w:val="008B0899"/>
    <w:rsid w:val="008B1C0B"/>
    <w:rsid w:val="008B32E4"/>
    <w:rsid w:val="008B360A"/>
    <w:rsid w:val="008B55CB"/>
    <w:rsid w:val="008B6C09"/>
    <w:rsid w:val="008C3C62"/>
    <w:rsid w:val="008C546C"/>
    <w:rsid w:val="008C5B2B"/>
    <w:rsid w:val="008D11A3"/>
    <w:rsid w:val="008D2205"/>
    <w:rsid w:val="008D3723"/>
    <w:rsid w:val="008D489D"/>
    <w:rsid w:val="008D7A76"/>
    <w:rsid w:val="008E03A3"/>
    <w:rsid w:val="008E05A2"/>
    <w:rsid w:val="008E1975"/>
    <w:rsid w:val="008E3795"/>
    <w:rsid w:val="008E50BA"/>
    <w:rsid w:val="008E5B8C"/>
    <w:rsid w:val="008E6351"/>
    <w:rsid w:val="008F0C6F"/>
    <w:rsid w:val="008F4D84"/>
    <w:rsid w:val="008F4E00"/>
    <w:rsid w:val="008F57BB"/>
    <w:rsid w:val="008F7DA4"/>
    <w:rsid w:val="009031E2"/>
    <w:rsid w:val="009036EE"/>
    <w:rsid w:val="0090415A"/>
    <w:rsid w:val="00904C6C"/>
    <w:rsid w:val="009057C8"/>
    <w:rsid w:val="00907984"/>
    <w:rsid w:val="00907BF0"/>
    <w:rsid w:val="00907C8A"/>
    <w:rsid w:val="00907CCA"/>
    <w:rsid w:val="00907E7B"/>
    <w:rsid w:val="009100C2"/>
    <w:rsid w:val="0091020F"/>
    <w:rsid w:val="00910B73"/>
    <w:rsid w:val="00911D18"/>
    <w:rsid w:val="00912E80"/>
    <w:rsid w:val="00912F7F"/>
    <w:rsid w:val="009146A6"/>
    <w:rsid w:val="00915E8F"/>
    <w:rsid w:val="00916A8C"/>
    <w:rsid w:val="009219BF"/>
    <w:rsid w:val="0092416D"/>
    <w:rsid w:val="009279AB"/>
    <w:rsid w:val="009300E4"/>
    <w:rsid w:val="00932840"/>
    <w:rsid w:val="00932B58"/>
    <w:rsid w:val="00933EAD"/>
    <w:rsid w:val="0093430A"/>
    <w:rsid w:val="0093633D"/>
    <w:rsid w:val="00937863"/>
    <w:rsid w:val="00940094"/>
    <w:rsid w:val="00942D22"/>
    <w:rsid w:val="00943B9B"/>
    <w:rsid w:val="00947333"/>
    <w:rsid w:val="009506E4"/>
    <w:rsid w:val="00952D5C"/>
    <w:rsid w:val="00953291"/>
    <w:rsid w:val="00953C1F"/>
    <w:rsid w:val="0095598A"/>
    <w:rsid w:val="0095765D"/>
    <w:rsid w:val="009578FC"/>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6811"/>
    <w:rsid w:val="00990506"/>
    <w:rsid w:val="009911C9"/>
    <w:rsid w:val="009912E5"/>
    <w:rsid w:val="00991471"/>
    <w:rsid w:val="00993AE5"/>
    <w:rsid w:val="009960F8"/>
    <w:rsid w:val="009967BB"/>
    <w:rsid w:val="00996A61"/>
    <w:rsid w:val="00997D37"/>
    <w:rsid w:val="009A0B44"/>
    <w:rsid w:val="009A5043"/>
    <w:rsid w:val="009A5A6F"/>
    <w:rsid w:val="009A70AF"/>
    <w:rsid w:val="009B004C"/>
    <w:rsid w:val="009B36D4"/>
    <w:rsid w:val="009B3A14"/>
    <w:rsid w:val="009B406A"/>
    <w:rsid w:val="009B5357"/>
    <w:rsid w:val="009B7516"/>
    <w:rsid w:val="009C03EE"/>
    <w:rsid w:val="009C0E69"/>
    <w:rsid w:val="009C27C9"/>
    <w:rsid w:val="009C2BF5"/>
    <w:rsid w:val="009C3D9C"/>
    <w:rsid w:val="009C4920"/>
    <w:rsid w:val="009C7448"/>
    <w:rsid w:val="009D235E"/>
    <w:rsid w:val="009D2E5C"/>
    <w:rsid w:val="009D3D4F"/>
    <w:rsid w:val="009D3F08"/>
    <w:rsid w:val="009D46B4"/>
    <w:rsid w:val="009D49E8"/>
    <w:rsid w:val="009D60C2"/>
    <w:rsid w:val="009D6AAF"/>
    <w:rsid w:val="009E0031"/>
    <w:rsid w:val="009E29EC"/>
    <w:rsid w:val="009E2B50"/>
    <w:rsid w:val="009E3140"/>
    <w:rsid w:val="009E3AF7"/>
    <w:rsid w:val="009E70C6"/>
    <w:rsid w:val="009E7476"/>
    <w:rsid w:val="009F1735"/>
    <w:rsid w:val="009F1E50"/>
    <w:rsid w:val="009F3895"/>
    <w:rsid w:val="009F46B4"/>
    <w:rsid w:val="009F4888"/>
    <w:rsid w:val="009F5AED"/>
    <w:rsid w:val="009F5D24"/>
    <w:rsid w:val="009F5D54"/>
    <w:rsid w:val="009F5DB7"/>
    <w:rsid w:val="009F6FFC"/>
    <w:rsid w:val="00A01035"/>
    <w:rsid w:val="00A013F7"/>
    <w:rsid w:val="00A03C4D"/>
    <w:rsid w:val="00A0572E"/>
    <w:rsid w:val="00A063DE"/>
    <w:rsid w:val="00A1097E"/>
    <w:rsid w:val="00A11082"/>
    <w:rsid w:val="00A129F5"/>
    <w:rsid w:val="00A17558"/>
    <w:rsid w:val="00A177ED"/>
    <w:rsid w:val="00A20D20"/>
    <w:rsid w:val="00A21759"/>
    <w:rsid w:val="00A223DA"/>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1FE2"/>
    <w:rsid w:val="00A53B1C"/>
    <w:rsid w:val="00A555CB"/>
    <w:rsid w:val="00A57663"/>
    <w:rsid w:val="00A57DD8"/>
    <w:rsid w:val="00A613AD"/>
    <w:rsid w:val="00A61EE2"/>
    <w:rsid w:val="00A6226F"/>
    <w:rsid w:val="00A6236A"/>
    <w:rsid w:val="00A63972"/>
    <w:rsid w:val="00A64F9C"/>
    <w:rsid w:val="00A65F29"/>
    <w:rsid w:val="00A701CA"/>
    <w:rsid w:val="00A70EAE"/>
    <w:rsid w:val="00A7124A"/>
    <w:rsid w:val="00A74E45"/>
    <w:rsid w:val="00A75E11"/>
    <w:rsid w:val="00A7603A"/>
    <w:rsid w:val="00A77FDE"/>
    <w:rsid w:val="00A803A2"/>
    <w:rsid w:val="00A807CD"/>
    <w:rsid w:val="00A80805"/>
    <w:rsid w:val="00A8237D"/>
    <w:rsid w:val="00A8267C"/>
    <w:rsid w:val="00A83FC8"/>
    <w:rsid w:val="00A848B2"/>
    <w:rsid w:val="00A84C03"/>
    <w:rsid w:val="00A8500F"/>
    <w:rsid w:val="00A85F3F"/>
    <w:rsid w:val="00A863C7"/>
    <w:rsid w:val="00A87327"/>
    <w:rsid w:val="00A901D9"/>
    <w:rsid w:val="00A90E61"/>
    <w:rsid w:val="00A910BB"/>
    <w:rsid w:val="00A93C34"/>
    <w:rsid w:val="00A9451A"/>
    <w:rsid w:val="00A95AD0"/>
    <w:rsid w:val="00A95C2C"/>
    <w:rsid w:val="00A97548"/>
    <w:rsid w:val="00A9761F"/>
    <w:rsid w:val="00A9794D"/>
    <w:rsid w:val="00A97A94"/>
    <w:rsid w:val="00AA1894"/>
    <w:rsid w:val="00AA1C20"/>
    <w:rsid w:val="00AA2583"/>
    <w:rsid w:val="00AA2A29"/>
    <w:rsid w:val="00AA37B0"/>
    <w:rsid w:val="00AA38AC"/>
    <w:rsid w:val="00AA3937"/>
    <w:rsid w:val="00AA4579"/>
    <w:rsid w:val="00AA46D3"/>
    <w:rsid w:val="00AA4A2C"/>
    <w:rsid w:val="00AA6B62"/>
    <w:rsid w:val="00AB20FC"/>
    <w:rsid w:val="00AB4855"/>
    <w:rsid w:val="00AC0F51"/>
    <w:rsid w:val="00AC1599"/>
    <w:rsid w:val="00AC2433"/>
    <w:rsid w:val="00AC404E"/>
    <w:rsid w:val="00AC423D"/>
    <w:rsid w:val="00AC52B9"/>
    <w:rsid w:val="00AC561E"/>
    <w:rsid w:val="00AC5EAC"/>
    <w:rsid w:val="00AC7817"/>
    <w:rsid w:val="00AC782C"/>
    <w:rsid w:val="00AD008C"/>
    <w:rsid w:val="00AD1071"/>
    <w:rsid w:val="00AD24E1"/>
    <w:rsid w:val="00AD4EBF"/>
    <w:rsid w:val="00AD51B0"/>
    <w:rsid w:val="00AD5DDA"/>
    <w:rsid w:val="00AD6360"/>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7CB3"/>
    <w:rsid w:val="00B03548"/>
    <w:rsid w:val="00B04587"/>
    <w:rsid w:val="00B05907"/>
    <w:rsid w:val="00B06994"/>
    <w:rsid w:val="00B069B9"/>
    <w:rsid w:val="00B06D21"/>
    <w:rsid w:val="00B075E4"/>
    <w:rsid w:val="00B11CE2"/>
    <w:rsid w:val="00B16414"/>
    <w:rsid w:val="00B20A62"/>
    <w:rsid w:val="00B20D05"/>
    <w:rsid w:val="00B23100"/>
    <w:rsid w:val="00B23E76"/>
    <w:rsid w:val="00B255BB"/>
    <w:rsid w:val="00B25EBE"/>
    <w:rsid w:val="00B25F9C"/>
    <w:rsid w:val="00B2600D"/>
    <w:rsid w:val="00B27BD1"/>
    <w:rsid w:val="00B27F46"/>
    <w:rsid w:val="00B3198A"/>
    <w:rsid w:val="00B33642"/>
    <w:rsid w:val="00B35D03"/>
    <w:rsid w:val="00B360B2"/>
    <w:rsid w:val="00B36C9C"/>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602D"/>
    <w:rsid w:val="00B57088"/>
    <w:rsid w:val="00B62616"/>
    <w:rsid w:val="00B62E3E"/>
    <w:rsid w:val="00B63E24"/>
    <w:rsid w:val="00B63ECF"/>
    <w:rsid w:val="00B6667F"/>
    <w:rsid w:val="00B70CA0"/>
    <w:rsid w:val="00B717D4"/>
    <w:rsid w:val="00B737D9"/>
    <w:rsid w:val="00B75698"/>
    <w:rsid w:val="00B756B3"/>
    <w:rsid w:val="00B80929"/>
    <w:rsid w:val="00B80CBD"/>
    <w:rsid w:val="00B82533"/>
    <w:rsid w:val="00B83B73"/>
    <w:rsid w:val="00B850E9"/>
    <w:rsid w:val="00B8625A"/>
    <w:rsid w:val="00B87A83"/>
    <w:rsid w:val="00B91043"/>
    <w:rsid w:val="00B91FAB"/>
    <w:rsid w:val="00B9400A"/>
    <w:rsid w:val="00B9518A"/>
    <w:rsid w:val="00BA0170"/>
    <w:rsid w:val="00BA01CF"/>
    <w:rsid w:val="00BA1750"/>
    <w:rsid w:val="00BA1E9D"/>
    <w:rsid w:val="00BA24C0"/>
    <w:rsid w:val="00BA462B"/>
    <w:rsid w:val="00BA47C6"/>
    <w:rsid w:val="00BA61C1"/>
    <w:rsid w:val="00BA62C8"/>
    <w:rsid w:val="00BA6FA9"/>
    <w:rsid w:val="00BA7BD3"/>
    <w:rsid w:val="00BA7E35"/>
    <w:rsid w:val="00BB07EA"/>
    <w:rsid w:val="00BB1415"/>
    <w:rsid w:val="00BB230E"/>
    <w:rsid w:val="00BB2908"/>
    <w:rsid w:val="00BB2A92"/>
    <w:rsid w:val="00BB5192"/>
    <w:rsid w:val="00BB75D3"/>
    <w:rsid w:val="00BC1967"/>
    <w:rsid w:val="00BC2B3A"/>
    <w:rsid w:val="00BC47E4"/>
    <w:rsid w:val="00BC590B"/>
    <w:rsid w:val="00BC5A13"/>
    <w:rsid w:val="00BD1480"/>
    <w:rsid w:val="00BD1669"/>
    <w:rsid w:val="00BD1A62"/>
    <w:rsid w:val="00BD36DA"/>
    <w:rsid w:val="00BD43AE"/>
    <w:rsid w:val="00BD4750"/>
    <w:rsid w:val="00BD48F4"/>
    <w:rsid w:val="00BD5413"/>
    <w:rsid w:val="00BD5578"/>
    <w:rsid w:val="00BE2ADA"/>
    <w:rsid w:val="00BE2D6C"/>
    <w:rsid w:val="00BE3AAF"/>
    <w:rsid w:val="00BE45C0"/>
    <w:rsid w:val="00BE5367"/>
    <w:rsid w:val="00BF0C46"/>
    <w:rsid w:val="00BF122D"/>
    <w:rsid w:val="00BF27A1"/>
    <w:rsid w:val="00BF29BF"/>
    <w:rsid w:val="00BF428F"/>
    <w:rsid w:val="00BF7195"/>
    <w:rsid w:val="00C0278A"/>
    <w:rsid w:val="00C02EE3"/>
    <w:rsid w:val="00C03D86"/>
    <w:rsid w:val="00C04272"/>
    <w:rsid w:val="00C0436F"/>
    <w:rsid w:val="00C04831"/>
    <w:rsid w:val="00C128C3"/>
    <w:rsid w:val="00C13A47"/>
    <w:rsid w:val="00C16774"/>
    <w:rsid w:val="00C16A3A"/>
    <w:rsid w:val="00C1773C"/>
    <w:rsid w:val="00C20C06"/>
    <w:rsid w:val="00C2205F"/>
    <w:rsid w:val="00C254AA"/>
    <w:rsid w:val="00C30AA8"/>
    <w:rsid w:val="00C32BBA"/>
    <w:rsid w:val="00C330A0"/>
    <w:rsid w:val="00C343F8"/>
    <w:rsid w:val="00C34671"/>
    <w:rsid w:val="00C35105"/>
    <w:rsid w:val="00C3635F"/>
    <w:rsid w:val="00C36812"/>
    <w:rsid w:val="00C371DC"/>
    <w:rsid w:val="00C402F4"/>
    <w:rsid w:val="00C438D6"/>
    <w:rsid w:val="00C47CB0"/>
    <w:rsid w:val="00C5195F"/>
    <w:rsid w:val="00C52415"/>
    <w:rsid w:val="00C56174"/>
    <w:rsid w:val="00C567DD"/>
    <w:rsid w:val="00C57226"/>
    <w:rsid w:val="00C575B1"/>
    <w:rsid w:val="00C60673"/>
    <w:rsid w:val="00C60CE6"/>
    <w:rsid w:val="00C610E6"/>
    <w:rsid w:val="00C63457"/>
    <w:rsid w:val="00C642AC"/>
    <w:rsid w:val="00C667F4"/>
    <w:rsid w:val="00C67029"/>
    <w:rsid w:val="00C6714D"/>
    <w:rsid w:val="00C67505"/>
    <w:rsid w:val="00C708BF"/>
    <w:rsid w:val="00C745D5"/>
    <w:rsid w:val="00C74F39"/>
    <w:rsid w:val="00C76126"/>
    <w:rsid w:val="00C76186"/>
    <w:rsid w:val="00C76CF3"/>
    <w:rsid w:val="00C80915"/>
    <w:rsid w:val="00C82578"/>
    <w:rsid w:val="00C862BF"/>
    <w:rsid w:val="00C86B87"/>
    <w:rsid w:val="00C870D1"/>
    <w:rsid w:val="00C873A2"/>
    <w:rsid w:val="00C97051"/>
    <w:rsid w:val="00CA2530"/>
    <w:rsid w:val="00CA2E69"/>
    <w:rsid w:val="00CA44CD"/>
    <w:rsid w:val="00CA553A"/>
    <w:rsid w:val="00CA5E8A"/>
    <w:rsid w:val="00CA634D"/>
    <w:rsid w:val="00CA775E"/>
    <w:rsid w:val="00CA79C4"/>
    <w:rsid w:val="00CB0592"/>
    <w:rsid w:val="00CB495C"/>
    <w:rsid w:val="00CB67D7"/>
    <w:rsid w:val="00CC02E3"/>
    <w:rsid w:val="00CC7ABF"/>
    <w:rsid w:val="00CD15BD"/>
    <w:rsid w:val="00CD1FF7"/>
    <w:rsid w:val="00CD43F5"/>
    <w:rsid w:val="00CD6C59"/>
    <w:rsid w:val="00CD6D62"/>
    <w:rsid w:val="00CD6F56"/>
    <w:rsid w:val="00CE0966"/>
    <w:rsid w:val="00CE15E0"/>
    <w:rsid w:val="00CE3D40"/>
    <w:rsid w:val="00CE5B0C"/>
    <w:rsid w:val="00CE71FF"/>
    <w:rsid w:val="00CE7910"/>
    <w:rsid w:val="00CE7DEB"/>
    <w:rsid w:val="00CF103F"/>
    <w:rsid w:val="00CF4220"/>
    <w:rsid w:val="00CF4AA1"/>
    <w:rsid w:val="00CF501A"/>
    <w:rsid w:val="00CF507E"/>
    <w:rsid w:val="00CF7830"/>
    <w:rsid w:val="00CF78BE"/>
    <w:rsid w:val="00D0149D"/>
    <w:rsid w:val="00D0412A"/>
    <w:rsid w:val="00D04294"/>
    <w:rsid w:val="00D05065"/>
    <w:rsid w:val="00D05DE4"/>
    <w:rsid w:val="00D069EA"/>
    <w:rsid w:val="00D0734E"/>
    <w:rsid w:val="00D1119F"/>
    <w:rsid w:val="00D116D7"/>
    <w:rsid w:val="00D1230C"/>
    <w:rsid w:val="00D12B6C"/>
    <w:rsid w:val="00D1620E"/>
    <w:rsid w:val="00D20BCA"/>
    <w:rsid w:val="00D22FE7"/>
    <w:rsid w:val="00D27118"/>
    <w:rsid w:val="00D27D95"/>
    <w:rsid w:val="00D31542"/>
    <w:rsid w:val="00D31786"/>
    <w:rsid w:val="00D32CC8"/>
    <w:rsid w:val="00D35EC6"/>
    <w:rsid w:val="00D3685E"/>
    <w:rsid w:val="00D37584"/>
    <w:rsid w:val="00D41AD7"/>
    <w:rsid w:val="00D424D8"/>
    <w:rsid w:val="00D42AF2"/>
    <w:rsid w:val="00D441FB"/>
    <w:rsid w:val="00D446CE"/>
    <w:rsid w:val="00D4566E"/>
    <w:rsid w:val="00D459FF"/>
    <w:rsid w:val="00D516BB"/>
    <w:rsid w:val="00D51A32"/>
    <w:rsid w:val="00D51A5D"/>
    <w:rsid w:val="00D557CC"/>
    <w:rsid w:val="00D55D79"/>
    <w:rsid w:val="00D57E74"/>
    <w:rsid w:val="00D64B7F"/>
    <w:rsid w:val="00D64E10"/>
    <w:rsid w:val="00D64E59"/>
    <w:rsid w:val="00D6564F"/>
    <w:rsid w:val="00D70FFF"/>
    <w:rsid w:val="00D738C4"/>
    <w:rsid w:val="00D74908"/>
    <w:rsid w:val="00D80CC2"/>
    <w:rsid w:val="00D828ED"/>
    <w:rsid w:val="00D82C98"/>
    <w:rsid w:val="00D85544"/>
    <w:rsid w:val="00D87457"/>
    <w:rsid w:val="00D91191"/>
    <w:rsid w:val="00D9206C"/>
    <w:rsid w:val="00D9384B"/>
    <w:rsid w:val="00D93D23"/>
    <w:rsid w:val="00D93D8A"/>
    <w:rsid w:val="00D95353"/>
    <w:rsid w:val="00D96861"/>
    <w:rsid w:val="00D97D27"/>
    <w:rsid w:val="00DA0211"/>
    <w:rsid w:val="00DA1CE8"/>
    <w:rsid w:val="00DA39A8"/>
    <w:rsid w:val="00DA3F1F"/>
    <w:rsid w:val="00DA61A6"/>
    <w:rsid w:val="00DA6750"/>
    <w:rsid w:val="00DA7A31"/>
    <w:rsid w:val="00DB37F0"/>
    <w:rsid w:val="00DC07C6"/>
    <w:rsid w:val="00DC1B58"/>
    <w:rsid w:val="00DC37E6"/>
    <w:rsid w:val="00DC6926"/>
    <w:rsid w:val="00DC744A"/>
    <w:rsid w:val="00DD05EF"/>
    <w:rsid w:val="00DD2241"/>
    <w:rsid w:val="00DD3043"/>
    <w:rsid w:val="00DD4F99"/>
    <w:rsid w:val="00DD5160"/>
    <w:rsid w:val="00DD7F99"/>
    <w:rsid w:val="00DE22A8"/>
    <w:rsid w:val="00DE69B3"/>
    <w:rsid w:val="00DF04C6"/>
    <w:rsid w:val="00DF1735"/>
    <w:rsid w:val="00DF38D0"/>
    <w:rsid w:val="00DF5222"/>
    <w:rsid w:val="00DF74C8"/>
    <w:rsid w:val="00E01B0F"/>
    <w:rsid w:val="00E02A52"/>
    <w:rsid w:val="00E037C3"/>
    <w:rsid w:val="00E0425D"/>
    <w:rsid w:val="00E07E92"/>
    <w:rsid w:val="00E10F24"/>
    <w:rsid w:val="00E116C4"/>
    <w:rsid w:val="00E119DA"/>
    <w:rsid w:val="00E120E5"/>
    <w:rsid w:val="00E12B98"/>
    <w:rsid w:val="00E14BDF"/>
    <w:rsid w:val="00E17B63"/>
    <w:rsid w:val="00E17B87"/>
    <w:rsid w:val="00E2055C"/>
    <w:rsid w:val="00E20F42"/>
    <w:rsid w:val="00E21E5A"/>
    <w:rsid w:val="00E22574"/>
    <w:rsid w:val="00E22A19"/>
    <w:rsid w:val="00E24D27"/>
    <w:rsid w:val="00E25668"/>
    <w:rsid w:val="00E25CD2"/>
    <w:rsid w:val="00E27CFF"/>
    <w:rsid w:val="00E30186"/>
    <w:rsid w:val="00E34A56"/>
    <w:rsid w:val="00E34D2E"/>
    <w:rsid w:val="00E34E20"/>
    <w:rsid w:val="00E35C85"/>
    <w:rsid w:val="00E36F78"/>
    <w:rsid w:val="00E40C48"/>
    <w:rsid w:val="00E413C9"/>
    <w:rsid w:val="00E52BCF"/>
    <w:rsid w:val="00E53039"/>
    <w:rsid w:val="00E54E42"/>
    <w:rsid w:val="00E5635A"/>
    <w:rsid w:val="00E604A0"/>
    <w:rsid w:val="00E6071C"/>
    <w:rsid w:val="00E6342C"/>
    <w:rsid w:val="00E63B74"/>
    <w:rsid w:val="00E6403F"/>
    <w:rsid w:val="00E64A26"/>
    <w:rsid w:val="00E66D09"/>
    <w:rsid w:val="00E70730"/>
    <w:rsid w:val="00E719EA"/>
    <w:rsid w:val="00E71CB1"/>
    <w:rsid w:val="00E740BA"/>
    <w:rsid w:val="00E74177"/>
    <w:rsid w:val="00E77293"/>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7139"/>
    <w:rsid w:val="00EB7E27"/>
    <w:rsid w:val="00EC0C29"/>
    <w:rsid w:val="00EC505E"/>
    <w:rsid w:val="00EC52AA"/>
    <w:rsid w:val="00EC6080"/>
    <w:rsid w:val="00EC626B"/>
    <w:rsid w:val="00EC68F9"/>
    <w:rsid w:val="00EC7201"/>
    <w:rsid w:val="00ED0CE0"/>
    <w:rsid w:val="00ED10A0"/>
    <w:rsid w:val="00ED10FE"/>
    <w:rsid w:val="00ED1839"/>
    <w:rsid w:val="00ED1C78"/>
    <w:rsid w:val="00ED36C6"/>
    <w:rsid w:val="00ED64AC"/>
    <w:rsid w:val="00EE0678"/>
    <w:rsid w:val="00EE209A"/>
    <w:rsid w:val="00EE2744"/>
    <w:rsid w:val="00EE2DEF"/>
    <w:rsid w:val="00EE31DA"/>
    <w:rsid w:val="00EE36BF"/>
    <w:rsid w:val="00EE3E3E"/>
    <w:rsid w:val="00EF0A57"/>
    <w:rsid w:val="00EF190F"/>
    <w:rsid w:val="00EF2DDE"/>
    <w:rsid w:val="00EF53B5"/>
    <w:rsid w:val="00EF59B5"/>
    <w:rsid w:val="00EF5FFA"/>
    <w:rsid w:val="00F006DC"/>
    <w:rsid w:val="00F0339C"/>
    <w:rsid w:val="00F047F1"/>
    <w:rsid w:val="00F0777B"/>
    <w:rsid w:val="00F07DEC"/>
    <w:rsid w:val="00F12A06"/>
    <w:rsid w:val="00F13089"/>
    <w:rsid w:val="00F136E2"/>
    <w:rsid w:val="00F22538"/>
    <w:rsid w:val="00F22895"/>
    <w:rsid w:val="00F22951"/>
    <w:rsid w:val="00F22DE9"/>
    <w:rsid w:val="00F235D4"/>
    <w:rsid w:val="00F2367C"/>
    <w:rsid w:val="00F242FC"/>
    <w:rsid w:val="00F265B0"/>
    <w:rsid w:val="00F27CA5"/>
    <w:rsid w:val="00F31ACE"/>
    <w:rsid w:val="00F3237B"/>
    <w:rsid w:val="00F355A1"/>
    <w:rsid w:val="00F37B58"/>
    <w:rsid w:val="00F41355"/>
    <w:rsid w:val="00F42FF5"/>
    <w:rsid w:val="00F4475C"/>
    <w:rsid w:val="00F461ED"/>
    <w:rsid w:val="00F46821"/>
    <w:rsid w:val="00F46862"/>
    <w:rsid w:val="00F5101B"/>
    <w:rsid w:val="00F52894"/>
    <w:rsid w:val="00F52E0B"/>
    <w:rsid w:val="00F52EEC"/>
    <w:rsid w:val="00F5375D"/>
    <w:rsid w:val="00F54C08"/>
    <w:rsid w:val="00F54D39"/>
    <w:rsid w:val="00F55A73"/>
    <w:rsid w:val="00F56AC5"/>
    <w:rsid w:val="00F57D96"/>
    <w:rsid w:val="00F57E03"/>
    <w:rsid w:val="00F62C79"/>
    <w:rsid w:val="00F64C8F"/>
    <w:rsid w:val="00F6507B"/>
    <w:rsid w:val="00F65298"/>
    <w:rsid w:val="00F65AE0"/>
    <w:rsid w:val="00F65DF3"/>
    <w:rsid w:val="00F668D2"/>
    <w:rsid w:val="00F74A11"/>
    <w:rsid w:val="00F81008"/>
    <w:rsid w:val="00F82DC7"/>
    <w:rsid w:val="00F82F05"/>
    <w:rsid w:val="00F82FCE"/>
    <w:rsid w:val="00F850F9"/>
    <w:rsid w:val="00F871C1"/>
    <w:rsid w:val="00F90891"/>
    <w:rsid w:val="00F90A43"/>
    <w:rsid w:val="00F914A6"/>
    <w:rsid w:val="00F92CAC"/>
    <w:rsid w:val="00F93381"/>
    <w:rsid w:val="00F93DB3"/>
    <w:rsid w:val="00F9489D"/>
    <w:rsid w:val="00F956AD"/>
    <w:rsid w:val="00F95F43"/>
    <w:rsid w:val="00F96966"/>
    <w:rsid w:val="00F9766A"/>
    <w:rsid w:val="00F97B87"/>
    <w:rsid w:val="00FA0353"/>
    <w:rsid w:val="00FA42E7"/>
    <w:rsid w:val="00FA63E7"/>
    <w:rsid w:val="00FB1077"/>
    <w:rsid w:val="00FB18D3"/>
    <w:rsid w:val="00FB479C"/>
    <w:rsid w:val="00FB5810"/>
    <w:rsid w:val="00FB5834"/>
    <w:rsid w:val="00FB60F2"/>
    <w:rsid w:val="00FC0B81"/>
    <w:rsid w:val="00FC44BF"/>
    <w:rsid w:val="00FC6E3D"/>
    <w:rsid w:val="00FC78B3"/>
    <w:rsid w:val="00FC7F8A"/>
    <w:rsid w:val="00FD2E59"/>
    <w:rsid w:val="00FD3B3D"/>
    <w:rsid w:val="00FD454F"/>
    <w:rsid w:val="00FD79F4"/>
    <w:rsid w:val="00FD7BF6"/>
    <w:rsid w:val="00FD7E67"/>
    <w:rsid w:val="00FE1D22"/>
    <w:rsid w:val="00FE53BB"/>
    <w:rsid w:val="00FE7742"/>
    <w:rsid w:val="00FF1494"/>
    <w:rsid w:val="00FF1D9F"/>
    <w:rsid w:val="00FF6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246E4"/>
  <w15:chartTrackingRefBased/>
  <w15:docId w15:val="{DA8E179D-0913-4859-9EB6-CF0A02F46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basedOn w:val="Normal"/>
    <w:next w:val="Normal"/>
    <w:uiPriority w:val="35"/>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711616125">
          <w:marLeft w:val="547"/>
          <w:marRight w:val="0"/>
          <w:marTop w:val="120"/>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 w:id="690256667">
          <w:marLeft w:val="1166"/>
          <w:marRight w:val="0"/>
          <w:marTop w:val="106"/>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1798259933">
          <w:marLeft w:val="547"/>
          <w:marRight w:val="0"/>
          <w:marTop w:val="120"/>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482813705">
          <w:marLeft w:val="1800"/>
          <w:marRight w:val="0"/>
          <w:marTop w:val="91"/>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1640450693">
          <w:marLeft w:val="1080"/>
          <w:marRight w:val="0"/>
          <w:marTop w:val="9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27874000">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073888312">
          <w:marLeft w:val="547"/>
          <w:marRight w:val="0"/>
          <w:marTop w:val="115"/>
          <w:marBottom w:val="0"/>
          <w:divBdr>
            <w:top w:val="none" w:sz="0" w:space="0" w:color="auto"/>
            <w:left w:val="none" w:sz="0" w:space="0" w:color="auto"/>
            <w:bottom w:val="none" w:sz="0" w:space="0" w:color="auto"/>
            <w:right w:val="none" w:sz="0" w:space="0" w:color="auto"/>
          </w:divBdr>
        </w:div>
        <w:div w:id="146669606">
          <w:marLeft w:val="1080"/>
          <w:marRight w:val="0"/>
          <w:marTop w:val="9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669647418">
          <w:marLeft w:val="547"/>
          <w:marRight w:val="0"/>
          <w:marTop w:val="115"/>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47191447">
          <w:marLeft w:val="1800"/>
          <w:marRight w:val="0"/>
          <w:marTop w:val="8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453062668">
          <w:marLeft w:val="547"/>
          <w:marRight w:val="0"/>
          <w:marTop w:val="144"/>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5327154">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585773796">
          <w:marLeft w:val="547"/>
          <w:marRight w:val="0"/>
          <w:marTop w:val="144"/>
          <w:marBottom w:val="0"/>
          <w:divBdr>
            <w:top w:val="none" w:sz="0" w:space="0" w:color="auto"/>
            <w:left w:val="none" w:sz="0" w:space="0" w:color="auto"/>
            <w:bottom w:val="none" w:sz="0" w:space="0" w:color="auto"/>
            <w:right w:val="none" w:sz="0" w:space="0" w:color="auto"/>
          </w:divBdr>
        </w:div>
        <w:div w:id="301232862">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1957250712">
          <w:marLeft w:val="547"/>
          <w:marRight w:val="0"/>
          <w:marTop w:val="115"/>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26176495">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HR33RHYHUWRF-4-5841</_dlc_DocId>
    <_dlc_DocIdUrl xmlns="c06861ca-3f08-4d07-bff7-bb15bac121f4">
      <Url>https://projects.qualcomm.com/sites/pentari/_layouts/15/DocIdRedir.aspx?ID=HR33RHYHUWRF-4-5841</Url>
      <Description>HR33RHYHUWRF-4-5841</Description>
    </_dlc_DocIdUr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FEF19-D18E-4506-AEE2-404A3B0D2449}">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3.xml><?xml version="1.0" encoding="utf-8"?>
<ds:datastoreItem xmlns:ds="http://schemas.openxmlformats.org/officeDocument/2006/customXml" ds:itemID="{C20CC1D5-A47A-464C-90CA-60735D964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5.xml><?xml version="1.0" encoding="utf-8"?>
<ds:datastoreItem xmlns:ds="http://schemas.openxmlformats.org/officeDocument/2006/customXml" ds:itemID="{FF401776-6ECB-4143-91DF-EA0C5BCF50D3}">
  <ds:schemaRefs>
    <ds:schemaRef ds:uri="http://schemas.microsoft.com/sharepoint/events"/>
  </ds:schemaRefs>
</ds:datastoreItem>
</file>

<file path=customXml/itemProps6.xml><?xml version="1.0" encoding="utf-8"?>
<ds:datastoreItem xmlns:ds="http://schemas.openxmlformats.org/officeDocument/2006/customXml" ds:itemID="{D66F2206-A0FF-4F62-9BE4-5FD6FA59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437</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cp:lastModifiedBy>Peter Gaal</cp:lastModifiedBy>
  <cp:revision>16</cp:revision>
  <cp:lastPrinted>2003-09-26T18:29:00Z</cp:lastPrinted>
  <dcterms:created xsi:type="dcterms:W3CDTF">2017-10-05T20:28:00Z</dcterms:created>
  <dcterms:modified xsi:type="dcterms:W3CDTF">2018-02-17T09:16:00Z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-2044544269</vt:i4>
  </property>
  <property fmtid="{D5CDD505-2E9C-101B-9397-08002B2CF9AE}" pid="3" name="_NewReviewCycle">
    <vt:lpwstr/>
  </property>
  <property fmtid="{D5CDD505-2E9C-101B-9397-08002B2CF9AE}" pid="4" name="_EmailSubject">
    <vt:lpwstr>Contribution of beam recovery request</vt:lpwstr>
  </property>
  <property fmtid="{D5CDD505-2E9C-101B-9397-08002B2CF9AE}" pid="5" name="_AuthorEmail">
    <vt:lpwstr>chengp@qti.qualcomm.com</vt:lpwstr>
  </property>
  <property fmtid="{D5CDD505-2E9C-101B-9397-08002B2CF9AE}" pid="6" name="_AuthorEmailDisplayName">
    <vt:lpwstr>Peng Cheng</vt:lpwstr>
  </property>
  <property fmtid="{D5CDD505-2E9C-101B-9397-08002B2CF9AE}" pid="7" name="_PreviousAdHocReviewCycleID">
    <vt:i4>578412520</vt:i4>
  </property>
  <property fmtid="{D5CDD505-2E9C-101B-9397-08002B2CF9AE}" pid="8" name="_ReviewingToolsShownOnce">
    <vt:lpwstr/>
  </property>
  <property fmtid="{D5CDD505-2E9C-101B-9397-08002B2CF9AE}" pid="9" name="_dlc_DocId">
    <vt:lpwstr>HR33RHYHUWRF-4-5680</vt:lpwstr>
  </property>
  <property fmtid="{D5CDD505-2E9C-101B-9397-08002B2CF9AE}" pid="10" name="_dlc_DocIdItemGuid">
    <vt:lpwstr>3caa4457-a991-444f-a67b-b149fbc53d4a</vt:lpwstr>
  </property>
  <property fmtid="{D5CDD505-2E9C-101B-9397-08002B2CF9AE}" pid="11" name="_dlc_DocIdUrl">
    <vt:lpwstr>https://projects.qualcomm.com/sites/pentari/_layouts/15/DocIdRedir.aspx?ID=HR33RHYHUWRF-4-5680, HR33RHYHUWRF-4-5680</vt:lpwstr>
  </property>
  <property fmtid="{D5CDD505-2E9C-101B-9397-08002B2CF9AE}" pid="12" name="EmailTo">
    <vt:lpwstr/>
  </property>
  <property fmtid="{D5CDD505-2E9C-101B-9397-08002B2CF9AE}" pid="13" name="EmailHeaders">
    <vt:lpwstr/>
  </property>
  <property fmtid="{D5CDD505-2E9C-101B-9397-08002B2CF9AE}" pid="14" name="IconOverlay">
    <vt:lpwstr/>
  </property>
  <property fmtid="{D5CDD505-2E9C-101B-9397-08002B2CF9AE}" pid="15" name="EmailSender">
    <vt:lpwstr/>
  </property>
  <property fmtid="{D5CDD505-2E9C-101B-9397-08002B2CF9AE}" pid="16" name="EmailFrom">
    <vt:lpwstr/>
  </property>
  <property fmtid="{D5CDD505-2E9C-101B-9397-08002B2CF9AE}" pid="17" name="EmailSubject">
    <vt:lpwstr/>
  </property>
  <property fmtid="{D5CDD505-2E9C-101B-9397-08002B2CF9AE}" pid="18" name="EmailCc">
    <vt:lpwstr/>
  </property>
  <property fmtid="{D5CDD505-2E9C-101B-9397-08002B2CF9AE}" pid="19" name="ContentTypeId">
    <vt:lpwstr>0x010100BC29BFD66497B943AA3B102F0C7B1355</vt:lpwstr>
  </property>
</Properties>
</file>